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AED" w:rsidRDefault="008F5782">
      <w:pPr>
        <w:jc w:val="center"/>
        <w:rPr>
          <w:b/>
        </w:rPr>
      </w:pPr>
      <w:r>
        <w:rPr>
          <w:b/>
        </w:rPr>
        <w:t>L</w:t>
      </w:r>
      <w:r w:rsidR="00531D63">
        <w:rPr>
          <w:b/>
        </w:rPr>
        <w:t>OCAL GOVERNMENT ASSOCIATION</w:t>
      </w:r>
    </w:p>
    <w:p w:rsidR="005C5AED" w:rsidRDefault="005C5AED">
      <w:pPr>
        <w:jc w:val="center"/>
        <w:rPr>
          <w:b/>
        </w:rPr>
      </w:pPr>
    </w:p>
    <w:p w:rsidR="005C5AED" w:rsidRDefault="008F5782">
      <w:pPr>
        <w:jc w:val="center"/>
        <w:rPr>
          <w:b/>
        </w:rPr>
      </w:pPr>
      <w:r>
        <w:rPr>
          <w:b/>
        </w:rPr>
        <w:t xml:space="preserve">TEMPLATE </w:t>
      </w:r>
      <w:r w:rsidR="00847E77">
        <w:rPr>
          <w:b/>
        </w:rPr>
        <w:t xml:space="preserve">PERSONAL </w:t>
      </w:r>
      <w:r w:rsidR="00776C8F">
        <w:rPr>
          <w:b/>
        </w:rPr>
        <w:t xml:space="preserve">DATA RETENTION POLICY </w:t>
      </w:r>
      <w:r>
        <w:rPr>
          <w:b/>
        </w:rPr>
        <w:t xml:space="preserve">FOR </w:t>
      </w:r>
      <w:r w:rsidR="00D55014">
        <w:rPr>
          <w:b/>
        </w:rPr>
        <w:t>SCHEME EMPLOYERS IN THE LGPS</w:t>
      </w:r>
    </w:p>
    <w:p w:rsidR="00470D7E" w:rsidRDefault="00470D7E">
      <w:pPr>
        <w:jc w:val="center"/>
        <w:rPr>
          <w:b/>
        </w:rPr>
      </w:pPr>
    </w:p>
    <w:p w:rsidR="005C5AED" w:rsidRDefault="008F5782">
      <w:pPr>
        <w:pStyle w:val="UKSchemeAL1"/>
      </w:pPr>
      <w:r>
        <w:t xml:space="preserve">This template </w:t>
      </w:r>
      <w:r w:rsidR="00847E77">
        <w:t xml:space="preserve">personal </w:t>
      </w:r>
      <w:r w:rsidR="001B3DBE">
        <w:t>data retention policy</w:t>
      </w:r>
      <w:r>
        <w:t xml:space="preserve"> has been prepared for the Local Government Association. We understand that copies will be provided to the administering authorities of Local Government Pension Scheme funds in England and Wales</w:t>
      </w:r>
      <w:r w:rsidR="00D55014">
        <w:t xml:space="preserve"> for them to provide to employers participating in their fund</w:t>
      </w:r>
      <w:r>
        <w:t xml:space="preserve">. </w:t>
      </w:r>
      <w:r>
        <w:rPr>
          <w:b/>
          <w:color w:val="FF0000"/>
        </w:rPr>
        <w:t>This template will need to be tailored to the specific circumstances of each fund</w:t>
      </w:r>
      <w:r w:rsidR="00D55014">
        <w:rPr>
          <w:b/>
          <w:color w:val="FF0000"/>
        </w:rPr>
        <w:t>/scheme employer</w:t>
      </w:r>
      <w:r>
        <w:rPr>
          <w:b/>
          <w:color w:val="FF0000"/>
        </w:rPr>
        <w:t>.</w:t>
      </w:r>
      <w:r>
        <w:t xml:space="preserve"> Accordingly</w:t>
      </w:r>
      <w:r w:rsidR="00C90B6F">
        <w:t>,</w:t>
      </w:r>
      <w:r>
        <w:t xml:space="preserve"> we accept no </w:t>
      </w:r>
      <w:r w:rsidR="00D55014">
        <w:t>liability to individual funds,</w:t>
      </w:r>
      <w:r>
        <w:t xml:space="preserve"> their administering authorities</w:t>
      </w:r>
      <w:r w:rsidR="00D55014">
        <w:t xml:space="preserve"> or </w:t>
      </w:r>
      <w:r w:rsidR="00F47DB6">
        <w:t xml:space="preserve">any </w:t>
      </w:r>
      <w:r w:rsidR="00D55014">
        <w:t>scheme employer</w:t>
      </w:r>
      <w:r>
        <w:t xml:space="preserve"> unless we provide formal advice specific to that authority</w:t>
      </w:r>
      <w:r w:rsidR="00D55014">
        <w:t xml:space="preserve"> or employer in relation to this </w:t>
      </w:r>
      <w:r w:rsidR="00F47DB6">
        <w:t>template</w:t>
      </w:r>
      <w:r>
        <w:t>.</w:t>
      </w:r>
    </w:p>
    <w:p w:rsidR="005C5AED" w:rsidRDefault="008F5782">
      <w:pPr>
        <w:pStyle w:val="UKSchemeAL1"/>
      </w:pPr>
      <w:r>
        <w:t>This template is not advice to other connected or stakeholder parties, their auditors or other advisers, or other third parties ("</w:t>
      </w:r>
      <w:r>
        <w:rPr>
          <w:b/>
        </w:rPr>
        <w:t>Third Parties</w:t>
      </w:r>
      <w: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rsidR="005C5AED" w:rsidRDefault="008F5782">
      <w:pPr>
        <w:pStyle w:val="UKSchemeAL1"/>
      </w:pPr>
      <w:r>
        <w:t xml:space="preserve">This template has been prepared based on an understanding of the law as at the date of issue. Accordingly, it is possible that this template will need to be updated if the law changes or guidance is revised.  However, we will only do so if the Local Government Association specifically give us written instructions to do so.  </w:t>
      </w:r>
    </w:p>
    <w:p w:rsidR="005C5AED" w:rsidP="00D55014" w:rsidRDefault="008F5782">
      <w:pPr>
        <w:pStyle w:val="UKSchemeAL1"/>
      </w:pPr>
      <w:r>
        <w:t>This template enables administering authorities</w:t>
      </w:r>
      <w:r w:rsidR="00840D8F">
        <w:t>, in their capacity as data controller of personal data relating to the Local Government Pension Scheme fund for which they are responsible,</w:t>
      </w:r>
      <w:r>
        <w:t xml:space="preserve"> to set their expectations of employers participating in their fund in relation to the retention of personal data that may need to be provided to the fund. The template includes a suggested form of data retention policy for adoption by individual employers in relation to their participation in the fund. </w:t>
      </w:r>
      <w:r w:rsidR="00531D63">
        <w:t xml:space="preserve">We have not considered or advised on any tax or commercial implications that </w:t>
      </w:r>
      <w:r>
        <w:t xml:space="preserve">administering authorities and/or </w:t>
      </w:r>
      <w:r w:rsidR="00D55014">
        <w:t>scheme employers</w:t>
      </w:r>
      <w:r w:rsidR="00531D63">
        <w:t xml:space="preserve"> may wish to consider in conjunction with this </w:t>
      </w:r>
      <w:r>
        <w:t>template</w:t>
      </w:r>
      <w:r w:rsidR="00531D63">
        <w:t xml:space="preserve">.  </w:t>
      </w:r>
      <w:r w:rsidR="00847E77">
        <w:t>The template only concerns the retention of personal data and not any othe</w:t>
      </w:r>
      <w:r w:rsidR="00745167">
        <w:t xml:space="preserve">r data or information that </w:t>
      </w:r>
      <w:r>
        <w:t xml:space="preserve">administering authorities and/or </w:t>
      </w:r>
      <w:r w:rsidR="00745167">
        <w:t>scheme employers</w:t>
      </w:r>
      <w:r w:rsidR="00847E77">
        <w:t xml:space="preserve"> may wish or be required to retain.</w:t>
      </w:r>
    </w:p>
    <w:p w:rsidR="00470D7E" w:rsidP="00470D7E" w:rsidRDefault="008F5782">
      <w:pPr>
        <w:pStyle w:val="UKSchemeAL1"/>
      </w:pPr>
      <w:r>
        <w:t xml:space="preserve">This template takes into account guidance issued by </w:t>
      </w:r>
      <w:r w:rsidR="00847E77">
        <w:t xml:space="preserve">a </w:t>
      </w:r>
      <w:r w:rsidR="00554F33">
        <w:t xml:space="preserve">number of bodies (listed </w:t>
      </w:r>
      <w:r w:rsidR="004C4B56">
        <w:t>in the policy)</w:t>
      </w:r>
      <w:r w:rsidR="00340AE6">
        <w:t xml:space="preserve"> as at the date of issue.</w:t>
      </w:r>
      <w:r w:rsidR="00912F71">
        <w:t xml:space="preserve"> Some of that guidance is not specific to pension arrangements and there is an obvious tension between the requirement</w:t>
      </w:r>
      <w:r w:rsidR="00D55014">
        <w:t xml:space="preserve">s of </w:t>
      </w:r>
      <w:r w:rsidR="00840D8F">
        <w:t>the General Data Protection Regulations ("</w:t>
      </w:r>
      <w:r w:rsidRPr="00840D8F" w:rsidR="00D55014">
        <w:rPr>
          <w:b/>
        </w:rPr>
        <w:t>GDPR</w:t>
      </w:r>
      <w:r w:rsidR="00840D8F">
        <w:t>")</w:t>
      </w:r>
      <w:r w:rsidR="00D55014">
        <w:t xml:space="preserve"> and the need for </w:t>
      </w:r>
      <w:r w:rsidR="00F47DB6">
        <w:t xml:space="preserve">funds and/or </w:t>
      </w:r>
      <w:r w:rsidR="00D55014">
        <w:t>scheme employers</w:t>
      </w:r>
      <w:r w:rsidR="00912F71">
        <w:t xml:space="preserve"> to retain personal data for significant periods of time in order to </w:t>
      </w:r>
      <w:r w:rsidR="00F47DB6">
        <w:t xml:space="preserve">be able to pay benefits correctly and </w:t>
      </w:r>
      <w:r w:rsidR="00912F71">
        <w:t>respond to future queries.</w:t>
      </w:r>
      <w:r w:rsidR="00340AE6">
        <w:t xml:space="preserve">  </w:t>
      </w:r>
      <w:r w:rsidR="00171507">
        <w:t>Individual funds and s</w:t>
      </w:r>
      <w:r w:rsidR="00D55014">
        <w:t>cheme employers</w:t>
      </w:r>
      <w:r>
        <w:t xml:space="preserve"> will need to consider whether their own </w:t>
      </w:r>
      <w:r w:rsidR="00912F71">
        <w:t>administration arrangements</w:t>
      </w:r>
      <w:r>
        <w:t xml:space="preserve"> are such that more detail should be included.</w:t>
      </w:r>
      <w:r w:rsidR="00950675">
        <w:t xml:space="preserve"> Particular attenti</w:t>
      </w:r>
      <w:r w:rsidR="00821ACD">
        <w:t xml:space="preserve">on should be paid to footnotes </w:t>
      </w:r>
      <w:r w:rsidR="00135F57">
        <w:t>8 and 11</w:t>
      </w:r>
      <w:r w:rsidR="00950675">
        <w:t>.</w:t>
      </w:r>
      <w:r>
        <w:t xml:space="preserve"> It is likely that best practice in this area will continue to develop and </w:t>
      </w:r>
      <w:r w:rsidR="00171507">
        <w:t xml:space="preserve">individual funds and </w:t>
      </w:r>
      <w:r w:rsidR="00D55014">
        <w:t>scheme employers</w:t>
      </w:r>
      <w:r>
        <w:t xml:space="preserve"> should review their </w:t>
      </w:r>
      <w:r w:rsidR="001B3DBE">
        <w:t>data retention policies</w:t>
      </w:r>
      <w:r>
        <w:t xml:space="preserve"> regularly and consider whether they should be updated and reissued.</w:t>
      </w:r>
    </w:p>
    <w:p w:rsidR="00470D7E" w:rsidP="008F5782" w:rsidRDefault="008F5782">
      <w:pPr>
        <w:pStyle w:val="UKSchemeAL1"/>
        <w:numPr>
          <w:ilvl w:val="0"/>
          <w:numId w:val="0"/>
        </w:numPr>
        <w:spacing w:after="0"/>
        <w:ind w:left="720"/>
        <w:jc w:val="right"/>
        <w:rPr>
          <w:b/>
          <w:lang w:val="en-US"/>
        </w:rPr>
      </w:pPr>
      <w:r w:rsidRPr="00470D7E">
        <w:rPr>
          <w:b/>
          <w:lang w:val="en-US"/>
        </w:rPr>
        <w:t>Squire Patton Boggs (UK) LLP</w:t>
      </w:r>
      <w:r w:rsidRPr="00847E77">
        <w:rPr>
          <w:b/>
          <w:lang w:val="en-US"/>
        </w:rPr>
        <w:t xml:space="preserve"> </w:t>
      </w:r>
    </w:p>
    <w:p w:rsidR="005C5AED" w:rsidP="008F5782" w:rsidRDefault="008F5782">
      <w:pPr>
        <w:pStyle w:val="UKSchemeAL1"/>
        <w:numPr>
          <w:ilvl w:val="0"/>
          <w:numId w:val="0"/>
        </w:numPr>
        <w:spacing w:after="0"/>
        <w:ind w:left="720"/>
        <w:jc w:val="right"/>
        <w:rPr>
          <w:b/>
          <w:lang w:val="en-US"/>
        </w:rPr>
      </w:pPr>
      <w:r>
        <w:rPr>
          <w:b/>
          <w:lang w:val="en-US"/>
        </w:rPr>
        <w:t>25</w:t>
      </w:r>
      <w:r w:rsidR="00A63320">
        <w:rPr>
          <w:b/>
          <w:lang w:val="en-US"/>
        </w:rPr>
        <w:t xml:space="preserve"> Ju</w:t>
      </w:r>
      <w:r w:rsidR="00554F33">
        <w:rPr>
          <w:b/>
          <w:lang w:val="en-US"/>
        </w:rPr>
        <w:t>ly</w:t>
      </w:r>
      <w:r w:rsidR="00531D63">
        <w:rPr>
          <w:b/>
          <w:lang w:val="en-US"/>
        </w:rPr>
        <w:t xml:space="preserve"> 201</w:t>
      </w:r>
      <w:r w:rsidR="001B3DBE">
        <w:rPr>
          <w:b/>
          <w:lang w:val="en-US"/>
        </w:rPr>
        <w:t>9</w:t>
      </w:r>
    </w:p>
    <w:p w:rsidR="005C5AED" w:rsidRDefault="008F5782">
      <w:pPr>
        <w:pStyle w:val="BodyText"/>
        <w:jc w:val="center"/>
        <w:rPr>
          <w:b/>
        </w:rPr>
      </w:pPr>
      <w:bookmarkStart w:name="_GoBack" w:id="0"/>
      <w:bookmarkEnd w:id="0"/>
      <w:r>
        <w:rPr>
          <w:b/>
        </w:rPr>
        <w:lastRenderedPageBreak/>
        <w:t xml:space="preserve">PARTICIPATING EMPLOYER </w:t>
      </w:r>
      <w:r w:rsidR="00847E77">
        <w:rPr>
          <w:b/>
        </w:rPr>
        <w:t xml:space="preserve">PERSONAL </w:t>
      </w:r>
      <w:r w:rsidR="001B3DBE">
        <w:rPr>
          <w:b/>
        </w:rPr>
        <w:t>DATA RETENTION POLICY</w:t>
      </w:r>
    </w:p>
    <w:p w:rsidR="005C5AED" w:rsidRDefault="008F5782">
      <w:pPr>
        <w:pStyle w:val="BodyText"/>
        <w:jc w:val="center"/>
      </w:pPr>
      <w:r>
        <w:rPr>
          <w:b/>
          <w:highlight w:val="yellow"/>
        </w:rPr>
        <w:t>[ - ]</w:t>
      </w:r>
      <w:r>
        <w:rPr>
          <w:rStyle w:val="FootnoteReference"/>
          <w:b/>
        </w:rPr>
        <w:footnoteReference w:id="1"/>
      </w:r>
      <w:r w:rsidR="001B3DBE">
        <w:rPr>
          <w:b/>
        </w:rPr>
        <w:t xml:space="preserve"> </w:t>
      </w:r>
      <w:r w:rsidR="001B3DBE">
        <w:t xml:space="preserve">(the </w:t>
      </w:r>
      <w:r w:rsidR="001B3DBE">
        <w:rPr>
          <w:b/>
        </w:rPr>
        <w:t>"</w:t>
      </w:r>
      <w:r w:rsidR="00A629DD">
        <w:rPr>
          <w:b/>
        </w:rPr>
        <w:t>Employer</w:t>
      </w:r>
      <w:r w:rsidR="001B3DBE">
        <w:rPr>
          <w:b/>
        </w:rPr>
        <w:t>"</w:t>
      </w:r>
      <w:r w:rsidR="00A629DD">
        <w:rPr>
          <w:b/>
        </w:rPr>
        <w:t xml:space="preserve"> </w:t>
      </w:r>
      <w:r w:rsidRPr="00A629DD" w:rsidR="00A629DD">
        <w:t>and</w:t>
      </w:r>
      <w:r w:rsidR="00A629DD">
        <w:rPr>
          <w:b/>
        </w:rPr>
        <w:t xml:space="preserve"> "we"</w:t>
      </w:r>
      <w:r w:rsidR="001B3DBE">
        <w:t>)</w:t>
      </w:r>
    </w:p>
    <w:p w:rsidR="005C5AED" w:rsidRDefault="008F5782">
      <w:pPr>
        <w:pStyle w:val="BodyText"/>
        <w:jc w:val="both"/>
      </w:pPr>
      <w:r>
        <w:t xml:space="preserve">This document </w:t>
      </w:r>
      <w:r w:rsidR="00531D63">
        <w:t>has been prepared by</w:t>
      </w:r>
      <w:r w:rsidR="00A629DD">
        <w:t xml:space="preserve"> the Employer,</w:t>
      </w:r>
      <w:r w:rsidR="00340AE6">
        <w:t xml:space="preserve"> in its</w:t>
      </w:r>
      <w:r w:rsidR="00531D63">
        <w:t xml:space="preserve"> capacity as</w:t>
      </w:r>
      <w:r w:rsidR="00A629DD">
        <w:t xml:space="preserve"> a scheme employer in the </w:t>
      </w:r>
      <w:r w:rsidRPr="00A629DD" w:rsidR="00A629DD">
        <w:rPr>
          <w:b/>
          <w:highlight w:val="yellow"/>
        </w:rPr>
        <w:t>[ - ]</w:t>
      </w:r>
      <w:r>
        <w:rPr>
          <w:rStyle w:val="FootnoteReference"/>
          <w:b/>
          <w:highlight w:val="yellow"/>
        </w:rPr>
        <w:footnoteReference w:id="2"/>
      </w:r>
      <w:r>
        <w:t xml:space="preserve"> </w:t>
      </w:r>
      <w:r w:rsidR="00A629DD">
        <w:t xml:space="preserve">(the </w:t>
      </w:r>
      <w:r w:rsidR="00A629DD">
        <w:rPr>
          <w:b/>
        </w:rPr>
        <w:t>"Fund"</w:t>
      </w:r>
      <w:r w:rsidRPr="00A629DD" w:rsidR="00A629DD">
        <w:t>)</w:t>
      </w:r>
      <w:r w:rsidR="00A629DD">
        <w:rPr>
          <w:b/>
        </w:rPr>
        <w:t xml:space="preserve"> </w:t>
      </w:r>
      <w:r>
        <w:t xml:space="preserve">and sets out the </w:t>
      </w:r>
      <w:r w:rsidR="00A629DD">
        <w:t>Employer</w:t>
      </w:r>
      <w:r>
        <w:t>’s policy on the retention of personal data</w:t>
      </w:r>
      <w:r w:rsidR="00A629DD">
        <w:t xml:space="preserve"> relating to its employees who are members of the Fund</w:t>
      </w:r>
      <w:r w:rsidR="00531D63">
        <w:t>.</w:t>
      </w:r>
    </w:p>
    <w:p w:rsidR="005C5AED" w:rsidRDefault="008F5782">
      <w:pPr>
        <w:pStyle w:val="BodyText"/>
        <w:jc w:val="both"/>
      </w:pPr>
      <w:r>
        <w:t xml:space="preserve">This </w:t>
      </w:r>
      <w:r w:rsidR="001B3DBE">
        <w:t>policy document</w:t>
      </w:r>
      <w:r>
        <w:t xml:space="preserve"> </w:t>
      </w:r>
      <w:r w:rsidR="00733EE5">
        <w:t>can also be accessed</w:t>
      </w:r>
      <w:r w:rsidR="00340AE6">
        <w:t xml:space="preserve"> via</w:t>
      </w:r>
      <w:r>
        <w:t xml:space="preserve"> the following link:</w:t>
      </w:r>
      <w:r w:rsidR="00F97C78">
        <w:t xml:space="preserve"> </w:t>
      </w:r>
      <w:r w:rsidRPr="00F97C78" w:rsidR="00F97C78">
        <w:rPr>
          <w:highlight w:val="yellow"/>
        </w:rPr>
        <w:t>[</w:t>
      </w:r>
      <w:r w:rsidR="00F97C78">
        <w:rPr>
          <w:highlight w:val="yellow"/>
        </w:rPr>
        <w:t>i</w:t>
      </w:r>
      <w:r>
        <w:rPr>
          <w:highlight w:val="yellow"/>
        </w:rPr>
        <w:t xml:space="preserve">nsert link to relevant area of </w:t>
      </w:r>
      <w:r w:rsidR="003B763F">
        <w:rPr>
          <w:highlight w:val="yellow"/>
        </w:rPr>
        <w:t xml:space="preserve">Employer’s </w:t>
      </w:r>
      <w:r>
        <w:rPr>
          <w:highlight w:val="yellow"/>
        </w:rPr>
        <w:t>website]</w:t>
      </w:r>
      <w:r w:rsidR="00F97C78">
        <w:t xml:space="preserve"> and should be read in conjunction with the </w:t>
      </w:r>
      <w:r w:rsidR="00A629DD">
        <w:t xml:space="preserve">Employer’s and </w:t>
      </w:r>
      <w:r w:rsidR="00F97C78">
        <w:t>Fund’s privacy notice</w:t>
      </w:r>
      <w:r w:rsidR="0047449E">
        <w:t>s</w:t>
      </w:r>
      <w:r w:rsidR="00F97C78">
        <w:t>, which can be accessed via the following link</w:t>
      </w:r>
      <w:r w:rsidR="00A629DD">
        <w:t>s</w:t>
      </w:r>
      <w:r w:rsidR="00F97C78">
        <w:t xml:space="preserve">: </w:t>
      </w:r>
      <w:r w:rsidR="00F97C78">
        <w:rPr>
          <w:highlight w:val="yellow"/>
        </w:rPr>
        <w:t xml:space="preserve">[insert link to relevant area of </w:t>
      </w:r>
      <w:r w:rsidR="0047449E">
        <w:rPr>
          <w:highlight w:val="yellow"/>
        </w:rPr>
        <w:t xml:space="preserve">Employer’s </w:t>
      </w:r>
      <w:r w:rsidR="00F97C78">
        <w:rPr>
          <w:highlight w:val="yellow"/>
        </w:rPr>
        <w:t>website]</w:t>
      </w:r>
      <w:r w:rsidR="00A629DD">
        <w:t xml:space="preserve"> and </w:t>
      </w:r>
      <w:r w:rsidR="00A629DD">
        <w:rPr>
          <w:highlight w:val="yellow"/>
        </w:rPr>
        <w:t xml:space="preserve">[insert link to relevant area of </w:t>
      </w:r>
      <w:r w:rsidR="0047449E">
        <w:rPr>
          <w:highlight w:val="yellow"/>
        </w:rPr>
        <w:t xml:space="preserve">Fund </w:t>
      </w:r>
      <w:r w:rsidR="00A629DD">
        <w:rPr>
          <w:highlight w:val="yellow"/>
        </w:rPr>
        <w:t>website]</w:t>
      </w:r>
      <w:r w:rsidR="00F97C78">
        <w:t>.</w:t>
      </w:r>
    </w:p>
    <w:p w:rsidRPr="00F97C78" w:rsidR="00F97C78" w:rsidRDefault="008F5782">
      <w:pPr>
        <w:pStyle w:val="BodyText"/>
        <w:jc w:val="both"/>
        <w:rPr>
          <w:b/>
        </w:rPr>
      </w:pPr>
      <w:r w:rsidRPr="00F97C78">
        <w:rPr>
          <w:b/>
        </w:rPr>
        <w:t>Introduction</w:t>
      </w:r>
    </w:p>
    <w:p w:rsidR="00F97C78" w:rsidRDefault="008F5782">
      <w:pPr>
        <w:pStyle w:val="BodyText"/>
        <w:jc w:val="both"/>
      </w:pPr>
      <w:r>
        <w:t>As data controllers, we are required by legislation to comply with the principles of data mini</w:t>
      </w:r>
      <w:r w:rsidR="00847E77">
        <w:t>misation and storage limitation.</w:t>
      </w:r>
      <w:r>
        <w:t xml:space="preserve"> </w:t>
      </w:r>
      <w:r w:rsidR="00847E77">
        <w:t>P</w:t>
      </w:r>
      <w:r>
        <w:t>ersonal data</w:t>
      </w:r>
      <w:r w:rsidR="00847E77">
        <w:t xml:space="preserve"> we process</w:t>
      </w:r>
      <w:r>
        <w:t>:</w:t>
      </w:r>
    </w:p>
    <w:p w:rsidR="00F97C78" w:rsidP="00E633AA" w:rsidRDefault="008F5782">
      <w:pPr>
        <w:pStyle w:val="BodyText"/>
        <w:numPr>
          <w:ilvl w:val="0"/>
          <w:numId w:val="13"/>
        </w:numPr>
        <w:jc w:val="both"/>
      </w:pPr>
      <w:r>
        <w:t>must be adequate, relevant and limited to what is necessary in relation to the purposes for which it is processed; and</w:t>
      </w:r>
    </w:p>
    <w:p w:rsidR="00F97C78" w:rsidP="00E633AA" w:rsidRDefault="008F5782">
      <w:pPr>
        <w:pStyle w:val="BodyText"/>
        <w:numPr>
          <w:ilvl w:val="0"/>
          <w:numId w:val="13"/>
        </w:numPr>
        <w:jc w:val="both"/>
      </w:pPr>
      <w:r>
        <w:t xml:space="preserve">must not be kept in a form which permits identification of </w:t>
      </w:r>
      <w:r w:rsidR="00847E77">
        <w:t xml:space="preserve">a </w:t>
      </w:r>
      <w:r>
        <w:t>data subject for longer than is necessary for the purposes for which the personal data is processed.</w:t>
      </w:r>
    </w:p>
    <w:p w:rsidRPr="00BA691C" w:rsidR="00212125" w:rsidP="00F214A6" w:rsidRDefault="008F5782">
      <w:pPr>
        <w:pStyle w:val="BodyText"/>
        <w:jc w:val="both"/>
      </w:pPr>
      <w:r>
        <w:t>We are obliged to retain certain records (whether in hard copy or electronic form) for vari</w:t>
      </w:r>
      <w:r w:rsidR="00531D63">
        <w:t xml:space="preserve">ous periods of time </w:t>
      </w:r>
      <w:r>
        <w:t>because</w:t>
      </w:r>
      <w:r w:rsidRPr="00BA691C">
        <w:t>:</w:t>
      </w:r>
    </w:p>
    <w:p w:rsidRPr="00BA691C" w:rsidR="00212125" w:rsidP="00E633AA" w:rsidRDefault="008F5782">
      <w:pPr>
        <w:pStyle w:val="BodyText"/>
        <w:numPr>
          <w:ilvl w:val="0"/>
          <w:numId w:val="19"/>
        </w:numPr>
        <w:jc w:val="both"/>
      </w:pPr>
      <w:r w:rsidRPr="00BA691C">
        <w:t>we have a statutory obligation</w:t>
      </w:r>
      <w:r>
        <w:rPr>
          <w:rStyle w:val="FootnoteReference"/>
        </w:rPr>
        <w:footnoteReference w:id="3"/>
      </w:r>
      <w:r w:rsidRPr="00BA691C">
        <w:t xml:space="preserve"> to do so; </w:t>
      </w:r>
      <w:r w:rsidRPr="00BA691C" w:rsidR="00BA691C">
        <w:t>and/or</w:t>
      </w:r>
    </w:p>
    <w:p w:rsidR="00EE58F9" w:rsidP="00E633AA" w:rsidRDefault="008F5782">
      <w:pPr>
        <w:pStyle w:val="BodyText"/>
        <w:numPr>
          <w:ilvl w:val="0"/>
          <w:numId w:val="18"/>
        </w:numPr>
        <w:jc w:val="both"/>
      </w:pPr>
      <w:r>
        <w:t>the information contained in those records may be necessary for the future (for example</w:t>
      </w:r>
      <w:r w:rsidR="00847E77">
        <w:t>, questions may arise about the calculation of benefits</w:t>
      </w:r>
      <w:r w:rsidR="00BA691C">
        <w:t xml:space="preserve"> either to be put into payment or that have been</w:t>
      </w:r>
      <w:r w:rsidR="00847E77">
        <w:t xml:space="preserve"> paid in the past, and</w:t>
      </w:r>
      <w:r>
        <w:t xml:space="preserve"> data that may be relevant to a possible legal claim needs to be kept until the period within which that claim could be brought has expired).</w:t>
      </w:r>
    </w:p>
    <w:p w:rsidR="00F97C78" w:rsidP="00F97C78" w:rsidRDefault="008F5782">
      <w:pPr>
        <w:pStyle w:val="BodyText"/>
        <w:jc w:val="both"/>
      </w:pPr>
      <w:r>
        <w:t xml:space="preserve">This policy document sets out the measures adopted by the </w:t>
      </w:r>
      <w:r w:rsidR="00A629DD">
        <w:t xml:space="preserve">Employer </w:t>
      </w:r>
      <w:r>
        <w:t>to comply with the principles of data minimisation and storage limitation</w:t>
      </w:r>
      <w:r w:rsidR="00EE58F9">
        <w:t xml:space="preserve"> in relation to personal data</w:t>
      </w:r>
      <w:r w:rsidR="00A629DD">
        <w:t xml:space="preserve"> that we</w:t>
      </w:r>
      <w:r w:rsidR="00531D63">
        <w:t xml:space="preserve"> hold</w:t>
      </w:r>
      <w:r w:rsidR="0047449E">
        <w:t xml:space="preserve"> and process for the purposes of the Fund</w:t>
      </w:r>
      <w:r>
        <w:t xml:space="preserve">. </w:t>
      </w:r>
    </w:p>
    <w:p w:rsidRPr="00EE58F9" w:rsidR="005C5AED" w:rsidP="00EE58F9" w:rsidRDefault="008F5782">
      <w:pPr>
        <w:pStyle w:val="BodyText"/>
        <w:jc w:val="both"/>
        <w:rPr>
          <w:b/>
        </w:rPr>
      </w:pPr>
      <w:r>
        <w:rPr>
          <w:b/>
        </w:rPr>
        <w:t>Types of personal data we hold</w:t>
      </w:r>
      <w:r>
        <w:rPr>
          <w:rStyle w:val="FootnoteReference"/>
          <w:b/>
        </w:rPr>
        <w:footnoteReference w:id="4"/>
      </w:r>
    </w:p>
    <w:p w:rsidRPr="00EE58F9" w:rsidR="005C5AED" w:rsidRDefault="008F5782">
      <w:pPr>
        <w:jc w:val="both"/>
      </w:pPr>
      <w:r>
        <w:t xml:space="preserve">We hold and process the following </w:t>
      </w:r>
      <w:r w:rsidRPr="00EE58F9" w:rsidR="00531D63">
        <w:t xml:space="preserve">types of personal data </w:t>
      </w:r>
      <w:r w:rsidRPr="00EE58F9" w:rsidR="00EE58F9">
        <w:t>in relation to</w:t>
      </w:r>
      <w:r w:rsidR="00A9686D">
        <w:t xml:space="preserve"> our </w:t>
      </w:r>
      <w:r w:rsidR="0047449E">
        <w:t xml:space="preserve">current and former </w:t>
      </w:r>
      <w:r w:rsidR="00A9686D">
        <w:t>employees who are</w:t>
      </w:r>
      <w:r w:rsidRPr="00EE58F9" w:rsidR="00EE58F9">
        <w:t xml:space="preserve"> </w:t>
      </w:r>
      <w:r w:rsidR="003F189F">
        <w:t>M</w:t>
      </w:r>
      <w:r w:rsidRPr="00EE58F9" w:rsidR="00EE58F9">
        <w:t>embers of the Fund</w:t>
      </w:r>
      <w:r w:rsidRPr="00EE58F9" w:rsidR="00531D63">
        <w:t>:</w:t>
      </w:r>
    </w:p>
    <w:p w:rsidRPr="00EE58F9" w:rsidR="005C5AED" w:rsidRDefault="005C5AED">
      <w:pPr>
        <w:jc w:val="both"/>
      </w:pPr>
    </w:p>
    <w:p w:rsidRPr="00EE58F9" w:rsidR="005C5AED" w:rsidRDefault="008F5782">
      <w:pPr>
        <w:pStyle w:val="ListParagraph"/>
        <w:numPr>
          <w:ilvl w:val="0"/>
          <w:numId w:val="12"/>
        </w:numPr>
        <w:jc w:val="both"/>
      </w:pPr>
      <w:r w:rsidRPr="00EE58F9">
        <w:t>Contact details, including name, address, telephone numbers and email address.</w:t>
      </w:r>
    </w:p>
    <w:p w:rsidRPr="00EE58F9" w:rsidR="005C5AED" w:rsidRDefault="008F5782">
      <w:pPr>
        <w:pStyle w:val="ListParagraph"/>
        <w:numPr>
          <w:ilvl w:val="0"/>
          <w:numId w:val="12"/>
        </w:numPr>
        <w:jc w:val="both"/>
      </w:pPr>
      <w:r w:rsidRPr="00EE58F9">
        <w:lastRenderedPageBreak/>
        <w:t>Identifying details, including date of birth, national insurance number and employee and membership numbers</w:t>
      </w:r>
      <w:r w:rsidRPr="00F214A6" w:rsidR="00F214A6">
        <w:t>.</w:t>
      </w:r>
    </w:p>
    <w:p w:rsidR="005C5AED" w:rsidRDefault="008F5782">
      <w:pPr>
        <w:pStyle w:val="ListParagraph"/>
        <w:numPr>
          <w:ilvl w:val="0"/>
          <w:numId w:val="12"/>
        </w:numPr>
        <w:jc w:val="both"/>
      </w:pPr>
      <w:r w:rsidRPr="00EE58F9">
        <w:t>Information that is used to calculate and assess eligibility for benefits, for example, length of service</w:t>
      </w:r>
      <w:r w:rsidR="0031088E">
        <w:t>, history of hours worked</w:t>
      </w:r>
      <w:r w:rsidRPr="00EE58F9">
        <w:t xml:space="preserve"> or membership and salary information</w:t>
      </w:r>
      <w:r w:rsidR="0031088E">
        <w:t xml:space="preserve"> necessary for the calculati</w:t>
      </w:r>
      <w:r w:rsidR="002F06FE">
        <w:t>on of the Member's benefits in</w:t>
      </w:r>
      <w:r w:rsidR="0031088E">
        <w:t xml:space="preserve"> the Fund</w:t>
      </w:r>
      <w:r w:rsidRPr="00EE58F9">
        <w:t>.</w:t>
      </w:r>
    </w:p>
    <w:p w:rsidRPr="00EE58F9" w:rsidR="002A7BC3" w:rsidRDefault="008F5782">
      <w:pPr>
        <w:pStyle w:val="ListParagraph"/>
        <w:numPr>
          <w:ilvl w:val="0"/>
          <w:numId w:val="12"/>
        </w:numPr>
        <w:jc w:val="both"/>
      </w:pPr>
      <w:r>
        <w:t>For current employees, information about the Member’s family, dependants or personal circumstances, for example, marital status and information relevant to the distribution and allocation of benefits payable on death in service</w:t>
      </w:r>
      <w:r w:rsidR="00003AC4">
        <w:rPr>
          <w:i/>
        </w:rPr>
        <w:t>.</w:t>
      </w:r>
    </w:p>
    <w:p w:rsidRPr="00EE58F9" w:rsidR="005C5AED" w:rsidRDefault="008F5782">
      <w:pPr>
        <w:pStyle w:val="ListParagraph"/>
        <w:numPr>
          <w:ilvl w:val="0"/>
          <w:numId w:val="12"/>
        </w:numPr>
        <w:jc w:val="both"/>
      </w:pPr>
      <w:r w:rsidRPr="00EE58F9">
        <w:t xml:space="preserve">Information about </w:t>
      </w:r>
      <w:r w:rsidR="003F189F">
        <w:t>the M</w:t>
      </w:r>
      <w:r w:rsidRPr="00EE58F9" w:rsidR="00EE58F9">
        <w:t>ember’s</w:t>
      </w:r>
      <w:r w:rsidRPr="00EE58F9">
        <w:t xml:space="preserve"> health, for example, to assess eligibility for benefits payable on ill health, or where </w:t>
      </w:r>
      <w:r w:rsidRPr="00EE58F9" w:rsidR="00EE58F9">
        <w:t xml:space="preserve">the scheme </w:t>
      </w:r>
      <w:r w:rsidR="00A9686D">
        <w:t>M</w:t>
      </w:r>
      <w:r w:rsidRPr="00EE58F9" w:rsidR="00EE58F9">
        <w:t>ember’s</w:t>
      </w:r>
      <w:r w:rsidRPr="00EE58F9">
        <w:t xml:space="preserve"> health is relevant to a claim for benefits following the</w:t>
      </w:r>
      <w:r w:rsidR="00A9686D">
        <w:t>ir death</w:t>
      </w:r>
      <w:r w:rsidRPr="00EE58F9">
        <w:t>.</w:t>
      </w:r>
    </w:p>
    <w:p w:rsidR="005C5AED" w:rsidP="008071F6" w:rsidRDefault="008F5782">
      <w:pPr>
        <w:pStyle w:val="ListParagraph"/>
        <w:numPr>
          <w:ilvl w:val="0"/>
          <w:numId w:val="12"/>
        </w:numPr>
        <w:jc w:val="both"/>
      </w:pPr>
      <w:r w:rsidRPr="00EE58F9">
        <w:t xml:space="preserve">Information about a criminal conviction if this has resulted in </w:t>
      </w:r>
      <w:r w:rsidR="003F189F">
        <w:t>the M</w:t>
      </w:r>
      <w:r w:rsidR="00EE58F9">
        <w:t>ember</w:t>
      </w:r>
      <w:r w:rsidRPr="00EE58F9">
        <w:t xml:space="preserve"> owing money to </w:t>
      </w:r>
      <w:r w:rsidR="00A9686D">
        <w:t>the</w:t>
      </w:r>
      <w:r w:rsidRPr="00EE58F9">
        <w:t xml:space="preserve"> </w:t>
      </w:r>
      <w:r w:rsidR="00A9686D">
        <w:t>E</w:t>
      </w:r>
      <w:r w:rsidRPr="00EE58F9">
        <w:t xml:space="preserve">mployer or the Fund and the </w:t>
      </w:r>
      <w:r w:rsidR="00A9686D">
        <w:t>E</w:t>
      </w:r>
      <w:r w:rsidRPr="00EE58F9">
        <w:t>mployer or Fund may be reimbursed from</w:t>
      </w:r>
      <w:r w:rsidR="003F189F">
        <w:t xml:space="preserve"> the M</w:t>
      </w:r>
      <w:r w:rsidR="00EE58F9">
        <w:t>ember’s</w:t>
      </w:r>
      <w:r w:rsidRPr="00EE58F9">
        <w:t xml:space="preserve"> benefits.</w:t>
      </w:r>
    </w:p>
    <w:p w:rsidR="005C5AED" w:rsidRDefault="005C5AED">
      <w:pPr>
        <w:jc w:val="both"/>
      </w:pPr>
    </w:p>
    <w:p w:rsidR="005C5AED" w:rsidRDefault="008F5782">
      <w:pPr>
        <w:jc w:val="both"/>
        <w:rPr>
          <w:b/>
        </w:rPr>
      </w:pPr>
      <w:r>
        <w:rPr>
          <w:b/>
        </w:rPr>
        <w:t>Retention periods for</w:t>
      </w:r>
      <w:r w:rsidR="00531D63">
        <w:rPr>
          <w:b/>
        </w:rPr>
        <w:t xml:space="preserve"> personal data</w:t>
      </w:r>
      <w:r>
        <w:rPr>
          <w:rStyle w:val="FootnoteReference"/>
          <w:b/>
        </w:rPr>
        <w:footnoteReference w:id="5"/>
      </w:r>
    </w:p>
    <w:p w:rsidR="008071F6" w:rsidRDefault="008071F6">
      <w:pPr>
        <w:jc w:val="both"/>
      </w:pPr>
    </w:p>
    <w:p w:rsidR="00895B0C" w:rsidP="00895B0C" w:rsidRDefault="008F5782">
      <w:pPr>
        <w:jc w:val="both"/>
      </w:pPr>
      <w:r>
        <w:t xml:space="preserve">In compiling our policy on the retention of personal data, we have taken into account the guidelines on the retention of personal data as set out by / in: </w:t>
      </w:r>
    </w:p>
    <w:p w:rsidR="00895B0C" w:rsidP="00E633AA" w:rsidRDefault="008F5782">
      <w:pPr>
        <w:pStyle w:val="ListParagraph"/>
        <w:numPr>
          <w:ilvl w:val="0"/>
          <w:numId w:val="16"/>
        </w:numPr>
        <w:jc w:val="both"/>
      </w:pPr>
      <w:r>
        <w:t>Information and Records Management Society;</w:t>
      </w:r>
    </w:p>
    <w:p w:rsidR="00895B0C" w:rsidP="00E633AA" w:rsidRDefault="008F5782">
      <w:pPr>
        <w:pStyle w:val="ListParagraph"/>
        <w:numPr>
          <w:ilvl w:val="0"/>
          <w:numId w:val="16"/>
        </w:numPr>
        <w:jc w:val="both"/>
      </w:pPr>
      <w:r>
        <w:t>The National Archives;</w:t>
      </w:r>
    </w:p>
    <w:p w:rsidR="00895B0C" w:rsidP="00E633AA" w:rsidRDefault="008F5782">
      <w:pPr>
        <w:pStyle w:val="ListParagraph"/>
        <w:numPr>
          <w:ilvl w:val="0"/>
          <w:numId w:val="16"/>
        </w:numPr>
        <w:jc w:val="both"/>
      </w:pPr>
      <w:r>
        <w:t>HMRC compliance handbook manual CH15400;</w:t>
      </w:r>
    </w:p>
    <w:p w:rsidRPr="00212125" w:rsidR="00212125" w:rsidP="00E633AA" w:rsidRDefault="008F5782">
      <w:pPr>
        <w:pStyle w:val="ListParagraph"/>
        <w:numPr>
          <w:ilvl w:val="0"/>
          <w:numId w:val="16"/>
        </w:numPr>
        <w:jc w:val="both"/>
        <w:rPr>
          <w:highlight w:val="yellow"/>
        </w:rPr>
      </w:pPr>
      <w:r w:rsidRPr="00212125">
        <w:rPr>
          <w:highlight w:val="yellow"/>
        </w:rPr>
        <w:t>[Lord Chancellor’s Code of Practice on the Management of Records issued under Section 46 of the Freedom of Information Act 2000;]</w:t>
      </w:r>
      <w:r>
        <w:rPr>
          <w:rStyle w:val="FootnoteReference"/>
          <w:highlight w:val="yellow"/>
        </w:rPr>
        <w:footnoteReference w:id="6"/>
      </w:r>
    </w:p>
    <w:p w:rsidR="00895B0C" w:rsidP="00E633AA" w:rsidRDefault="008F5782">
      <w:pPr>
        <w:pStyle w:val="ListParagraph"/>
        <w:numPr>
          <w:ilvl w:val="0"/>
          <w:numId w:val="16"/>
        </w:numPr>
        <w:jc w:val="both"/>
      </w:pPr>
      <w:r>
        <w:t>ICO’s retention policy;</w:t>
      </w:r>
    </w:p>
    <w:p w:rsidR="001272A3" w:rsidP="00E633AA" w:rsidRDefault="008F5782">
      <w:pPr>
        <w:pStyle w:val="ListParagraph"/>
        <w:numPr>
          <w:ilvl w:val="0"/>
          <w:numId w:val="16"/>
        </w:numPr>
        <w:jc w:val="both"/>
      </w:pPr>
      <w:r>
        <w:t>EU Article 29 Working Party guidance; and</w:t>
      </w:r>
    </w:p>
    <w:p w:rsidR="00895B0C" w:rsidP="00E633AA" w:rsidRDefault="008F5782">
      <w:pPr>
        <w:pStyle w:val="ListParagraph"/>
        <w:numPr>
          <w:ilvl w:val="0"/>
          <w:numId w:val="16"/>
        </w:numPr>
        <w:jc w:val="both"/>
      </w:pPr>
      <w:r>
        <w:lastRenderedPageBreak/>
        <w:t>The Pension Regulator’s code of practice 14 for public service pension schemes.</w:t>
      </w:r>
    </w:p>
    <w:p w:rsidR="00895B0C" w:rsidRDefault="00895B0C">
      <w:pPr>
        <w:jc w:val="both"/>
      </w:pPr>
    </w:p>
    <w:p w:rsidR="008071F6" w:rsidRDefault="008F5782">
      <w:pPr>
        <w:jc w:val="both"/>
      </w:pPr>
      <w:r>
        <w:t>Data protection legislation requires that we retain personal data for no longer than is necessary in order to fulfil the purpose(s) for which it is processed.  Given the long term nature of pensions, we need to ensure that personal data is retained</w:t>
      </w:r>
      <w:r w:rsidR="00531D63">
        <w:t xml:space="preserve"> to</w:t>
      </w:r>
      <w:r>
        <w:t>:</w:t>
      </w:r>
    </w:p>
    <w:p w:rsidR="008071F6" w:rsidP="00E633AA" w:rsidRDefault="008F5782">
      <w:pPr>
        <w:pStyle w:val="ListParagraph"/>
        <w:numPr>
          <w:ilvl w:val="0"/>
          <w:numId w:val="14"/>
        </w:numPr>
        <w:jc w:val="both"/>
      </w:pPr>
      <w:r>
        <w:t xml:space="preserve">comply with our </w:t>
      </w:r>
      <w:r w:rsidRPr="00212125" w:rsidR="00212125">
        <w:rPr>
          <w:highlight w:val="yellow"/>
        </w:rPr>
        <w:t>[legal and regulatory]</w:t>
      </w:r>
      <w:r>
        <w:rPr>
          <w:rStyle w:val="FootnoteReference"/>
          <w:highlight w:val="yellow"/>
        </w:rPr>
        <w:footnoteReference w:id="7"/>
      </w:r>
      <w:r w:rsidR="00212125">
        <w:t xml:space="preserve"> </w:t>
      </w:r>
      <w:r>
        <w:t xml:space="preserve">obligations </w:t>
      </w:r>
      <w:r w:rsidR="00BB3E64">
        <w:t xml:space="preserve">as a participating employer </w:t>
      </w:r>
      <w:r>
        <w:t>regarding the payment of pension</w:t>
      </w:r>
      <w:r w:rsidR="00EE6B9D">
        <w:t>s</w:t>
      </w:r>
      <w:r>
        <w:t xml:space="preserve"> from the Fund; and </w:t>
      </w:r>
    </w:p>
    <w:p w:rsidR="004A4BC5" w:rsidP="004A4BC5" w:rsidRDefault="008F5782">
      <w:pPr>
        <w:pStyle w:val="ListParagraph"/>
        <w:numPr>
          <w:ilvl w:val="0"/>
          <w:numId w:val="14"/>
        </w:numPr>
        <w:jc w:val="both"/>
      </w:pPr>
      <w:r>
        <w:t xml:space="preserve">deal with any questions or complaints that we </w:t>
      </w:r>
      <w:r w:rsidR="00BB3E64">
        <w:t xml:space="preserve">or the Fund </w:t>
      </w:r>
      <w:r>
        <w:t xml:space="preserve">may receive about </w:t>
      </w:r>
      <w:r w:rsidR="00BB3E64">
        <w:t xml:space="preserve">a </w:t>
      </w:r>
      <w:r w:rsidR="00A9686D">
        <w:t>Member’s pension entitlement from the Fund</w:t>
      </w:r>
      <w:r>
        <w:t>.</w:t>
      </w:r>
    </w:p>
    <w:p w:rsidR="00BA691C" w:rsidP="004A4BC5" w:rsidRDefault="00BA691C">
      <w:pPr>
        <w:jc w:val="both"/>
      </w:pPr>
    </w:p>
    <w:p w:rsidR="00150C96" w:rsidP="00150C96" w:rsidRDefault="008F5782">
      <w:pPr>
        <w:jc w:val="both"/>
      </w:pPr>
      <w:r>
        <w:t>P</w:t>
      </w:r>
      <w:r w:rsidR="00531D63">
        <w:t>ersonal data will be retained for</w:t>
      </w:r>
      <w:r w:rsidR="004C4B56">
        <w:t xml:space="preserve"> </w:t>
      </w:r>
      <w:r w:rsidR="00C93E69">
        <w:t>a maximum period of fifteen years</w:t>
      </w:r>
      <w:r>
        <w:rPr>
          <w:rStyle w:val="FootnoteReference"/>
        </w:rPr>
        <w:footnoteReference w:id="8"/>
      </w:r>
      <w:r w:rsidR="00C93E69">
        <w:t xml:space="preserve"> after termination of employment</w:t>
      </w:r>
      <w:r>
        <w:t>.</w:t>
      </w:r>
      <w:r>
        <w:rPr>
          <w:rStyle w:val="FootnoteReference"/>
        </w:rPr>
        <w:footnoteReference w:id="9"/>
      </w:r>
      <w:r w:rsidR="002B7C87">
        <w:t xml:space="preserve"> </w:t>
      </w:r>
    </w:p>
    <w:p w:rsidR="00C65D72" w:rsidP="00EE6B9D" w:rsidRDefault="00C65D72">
      <w:pPr>
        <w:jc w:val="both"/>
      </w:pPr>
    </w:p>
    <w:p w:rsidR="00EE6B9D" w:rsidP="00EE6B9D" w:rsidRDefault="008F5782">
      <w:pPr>
        <w:jc w:val="both"/>
      </w:pPr>
      <w:r>
        <w:t>During any period when we retain personal data, we will keep that personal data up to date and take all reasonable steps to ensure that inaccurate data is either erased or rectified without delay.</w:t>
      </w:r>
      <w:r w:rsidR="00DE1174">
        <w:t xml:space="preserve"> We will periodically review the personal data that we retain and consider whether it is still required; any personal data that we no longer require will be destroyed.</w:t>
      </w:r>
      <w:r>
        <w:rPr>
          <w:rStyle w:val="FootnoteReference"/>
        </w:rPr>
        <w:footnoteReference w:id="10"/>
      </w:r>
      <w:r w:rsidR="00DE1174">
        <w:t xml:space="preserve"> </w:t>
      </w:r>
    </w:p>
    <w:p w:rsidR="005C5AED" w:rsidRDefault="005C5AED">
      <w:pPr>
        <w:jc w:val="both"/>
      </w:pPr>
    </w:p>
    <w:p w:rsidRPr="00FD53D2" w:rsidR="005C5AED" w:rsidRDefault="008F5782">
      <w:pPr>
        <w:keepNext/>
        <w:jc w:val="both"/>
        <w:rPr>
          <w:b/>
        </w:rPr>
      </w:pPr>
      <w:r>
        <w:rPr>
          <w:b/>
        </w:rPr>
        <w:t xml:space="preserve">Member’s and </w:t>
      </w:r>
      <w:r w:rsidRPr="00FD53D2" w:rsidR="00FD53D2">
        <w:rPr>
          <w:b/>
        </w:rPr>
        <w:t>Beneficiary’s</w:t>
      </w:r>
      <w:r w:rsidRPr="00FD53D2" w:rsidR="00531D63">
        <w:rPr>
          <w:b/>
        </w:rPr>
        <w:t xml:space="preserve"> rights</w:t>
      </w:r>
    </w:p>
    <w:p w:rsidRPr="00E257BA" w:rsidR="005C5AED" w:rsidRDefault="005C5AED">
      <w:pPr>
        <w:keepNext/>
        <w:jc w:val="both"/>
        <w:rPr>
          <w:b/>
          <w:highlight w:val="cyan"/>
        </w:rPr>
      </w:pPr>
    </w:p>
    <w:p w:rsidRPr="00FD53D2" w:rsidR="00FD53D2" w:rsidRDefault="008F5782">
      <w:pPr>
        <w:jc w:val="both"/>
      </w:pPr>
      <w:r>
        <w:t>Beneficiarie</w:t>
      </w:r>
      <w:r w:rsidRPr="00FD53D2">
        <w:t>s</w:t>
      </w:r>
      <w:r w:rsidR="00A63320">
        <w:t xml:space="preserve"> form a wider category of people who receive benefits from the Fund, for example the active/deferred/pensioner member’s spouse / child(ren) / dependants).</w:t>
      </w:r>
      <w:r>
        <w:rPr>
          <w:rStyle w:val="FootnoteReference"/>
        </w:rPr>
        <w:footnoteReference w:id="11"/>
      </w:r>
      <w:r w:rsidR="00A63320">
        <w:t xml:space="preserve">  Members of the Fund and Beneficiaries</w:t>
      </w:r>
      <w:r w:rsidRPr="00FD53D2">
        <w:t xml:space="preserve"> have</w:t>
      </w:r>
      <w:r w:rsidRPr="00FD53D2" w:rsidR="00531D63">
        <w:t xml:space="preserve"> a right to access and obtain a copy of the personal data that </w:t>
      </w:r>
      <w:r w:rsidRPr="00FD53D2">
        <w:t>we</w:t>
      </w:r>
      <w:r w:rsidRPr="00FD53D2" w:rsidR="00531D63">
        <w:t xml:space="preserve"> hold about </w:t>
      </w:r>
      <w:r w:rsidRPr="00FD53D2">
        <w:t>them</w:t>
      </w:r>
      <w:r w:rsidRPr="00FD53D2" w:rsidR="00531D63">
        <w:t xml:space="preserve"> and to ask </w:t>
      </w:r>
      <w:r w:rsidRPr="00FD53D2">
        <w:t>us</w:t>
      </w:r>
      <w:r w:rsidRPr="00FD53D2" w:rsidR="00531D63">
        <w:t xml:space="preserve"> to correct personal data if there are any errors or it is out of date or incomplete.  </w:t>
      </w:r>
    </w:p>
    <w:p w:rsidRPr="00FD53D2" w:rsidR="00FD53D2" w:rsidRDefault="00FD53D2">
      <w:pPr>
        <w:jc w:val="both"/>
      </w:pPr>
    </w:p>
    <w:p w:rsidRPr="00FD53D2" w:rsidR="00FD53D2" w:rsidRDefault="008F5782">
      <w:pPr>
        <w:jc w:val="both"/>
      </w:pPr>
      <w:r w:rsidRPr="00FD53D2">
        <w:t xml:space="preserve">In certain circumstances a </w:t>
      </w:r>
      <w:r w:rsidR="00A63320">
        <w:t xml:space="preserve">Member / Beneficiary </w:t>
      </w:r>
      <w:r w:rsidRPr="00FD53D2">
        <w:t>has the right to:</w:t>
      </w:r>
    </w:p>
    <w:p w:rsidRPr="00FD53D2" w:rsidR="00FD53D2" w:rsidP="00E633AA" w:rsidRDefault="008F5782">
      <w:pPr>
        <w:pStyle w:val="ListParagraph"/>
        <w:numPr>
          <w:ilvl w:val="0"/>
          <w:numId w:val="17"/>
        </w:numPr>
        <w:jc w:val="both"/>
      </w:pPr>
      <w:r w:rsidRPr="00FD53D2">
        <w:t>object to the processing of their personal data</w:t>
      </w:r>
    </w:p>
    <w:p w:rsidRPr="00FD53D2" w:rsidR="00FD53D2" w:rsidP="00E633AA" w:rsidRDefault="008F5782">
      <w:pPr>
        <w:pStyle w:val="ListParagraph"/>
        <w:numPr>
          <w:ilvl w:val="0"/>
          <w:numId w:val="17"/>
        </w:numPr>
        <w:jc w:val="both"/>
      </w:pPr>
      <w:r w:rsidRPr="00FD53D2">
        <w:t>restrict</w:t>
      </w:r>
      <w:r>
        <w:rPr>
          <w:rStyle w:val="FootnoteReference"/>
        </w:rPr>
        <w:footnoteReference w:id="12"/>
      </w:r>
      <w:r w:rsidRPr="00FD53D2">
        <w:t xml:space="preserve"> the processing of their personal data until any errors are corrected; </w:t>
      </w:r>
    </w:p>
    <w:p w:rsidRPr="00FD53D2" w:rsidR="00FD53D2" w:rsidP="00E633AA" w:rsidRDefault="008F5782">
      <w:pPr>
        <w:pStyle w:val="ListParagraph"/>
        <w:numPr>
          <w:ilvl w:val="0"/>
          <w:numId w:val="17"/>
        </w:numPr>
        <w:jc w:val="both"/>
      </w:pPr>
      <w:r w:rsidRPr="00FD53D2">
        <w:lastRenderedPageBreak/>
        <w:t xml:space="preserve">transfer their personal data; or </w:t>
      </w:r>
    </w:p>
    <w:p w:rsidRPr="00FD53D2" w:rsidR="005C5AED" w:rsidP="00E633AA" w:rsidRDefault="008F5782">
      <w:pPr>
        <w:pStyle w:val="ListParagraph"/>
        <w:numPr>
          <w:ilvl w:val="0"/>
          <w:numId w:val="17"/>
        </w:numPr>
        <w:jc w:val="both"/>
      </w:pPr>
      <w:r w:rsidRPr="00FD53D2">
        <w:t>erase</w:t>
      </w:r>
      <w:r>
        <w:rPr>
          <w:rStyle w:val="FootnoteReference"/>
        </w:rPr>
        <w:footnoteReference w:id="13"/>
      </w:r>
      <w:r w:rsidRPr="00FD53D2">
        <w:t xml:space="preserve"> </w:t>
      </w:r>
      <w:r w:rsidRPr="00FD53D2" w:rsidR="00FD53D2">
        <w:t>their</w:t>
      </w:r>
      <w:r w:rsidRPr="00FD53D2">
        <w:t xml:space="preserve"> personal data.  </w:t>
      </w:r>
    </w:p>
    <w:p w:rsidRPr="00E257BA" w:rsidR="005C5AED" w:rsidRDefault="005C5AED">
      <w:pPr>
        <w:jc w:val="both"/>
        <w:rPr>
          <w:highlight w:val="cyan"/>
        </w:rPr>
      </w:pPr>
    </w:p>
    <w:p w:rsidR="005C5AED" w:rsidRDefault="008F5782">
      <w:pPr>
        <w:jc w:val="both"/>
      </w:pPr>
      <w:r w:rsidRPr="006561A0">
        <w:t xml:space="preserve">If the exercise of the </w:t>
      </w:r>
      <w:r w:rsidR="00A63320">
        <w:t>Member’s / B</w:t>
      </w:r>
      <w:r w:rsidRPr="006561A0">
        <w:t>eneficiary’s rights would prevent us from</w:t>
      </w:r>
      <w:r w:rsidR="00385E1D">
        <w:t xml:space="preserve"> providing the personal data to the </w:t>
      </w:r>
      <w:r w:rsidRPr="00F214A6" w:rsidR="00F214A6">
        <w:rPr>
          <w:b/>
          <w:highlight w:val="yellow"/>
        </w:rPr>
        <w:t>[ - ]</w:t>
      </w:r>
      <w:r>
        <w:rPr>
          <w:rStyle w:val="FootnoteReference"/>
        </w:rPr>
        <w:footnoteReference w:id="14"/>
      </w:r>
      <w:r w:rsidR="00F214A6">
        <w:t xml:space="preserve"> </w:t>
      </w:r>
      <w:r w:rsidR="00385E1D">
        <w:t>in order for the</w:t>
      </w:r>
      <w:r w:rsidRPr="006561A0" w:rsidR="00531D63">
        <w:t xml:space="preserve"> </w:t>
      </w:r>
      <w:r w:rsidRPr="006561A0">
        <w:t>pay</w:t>
      </w:r>
      <w:r w:rsidR="00821ACD">
        <w:t xml:space="preserve">ment or </w:t>
      </w:r>
      <w:r w:rsidR="00BB3E64">
        <w:t>continued</w:t>
      </w:r>
      <w:r w:rsidRPr="006561A0">
        <w:t xml:space="preserve"> pay</w:t>
      </w:r>
      <w:r w:rsidR="00385E1D">
        <w:t>ment</w:t>
      </w:r>
      <w:r w:rsidRPr="006561A0">
        <w:t xml:space="preserve"> </w:t>
      </w:r>
      <w:r w:rsidR="00385E1D">
        <w:t xml:space="preserve">of </w:t>
      </w:r>
      <w:r w:rsidRPr="006561A0">
        <w:t xml:space="preserve">a pension from the Fund, we will consider retaining </w:t>
      </w:r>
      <w:r w:rsidR="0060583C">
        <w:t>a minimised</w:t>
      </w:r>
      <w:r w:rsidRPr="006561A0">
        <w:t xml:space="preserve"> version of that </w:t>
      </w:r>
      <w:r w:rsidR="00A63320">
        <w:t>Member’s / B</w:t>
      </w:r>
      <w:r w:rsidRPr="006561A0">
        <w:t>eneficiary’s personal data in order to fulfil our legal obligations</w:t>
      </w:r>
      <w:r w:rsidRPr="006561A0" w:rsidR="00531D63">
        <w:t>.</w:t>
      </w:r>
      <w:r>
        <w:rPr>
          <w:rStyle w:val="FootnoteReference"/>
        </w:rPr>
        <w:footnoteReference w:id="15"/>
      </w:r>
    </w:p>
    <w:p w:rsidR="00AE6FD6" w:rsidRDefault="00AE6FD6">
      <w:pPr>
        <w:jc w:val="both"/>
        <w:rPr>
          <w:b/>
        </w:rPr>
      </w:pPr>
    </w:p>
    <w:p w:rsidR="005C5AED" w:rsidRDefault="008F5782">
      <w:pPr>
        <w:jc w:val="both"/>
        <w:rPr>
          <w:b/>
        </w:rPr>
      </w:pPr>
      <w:r>
        <w:rPr>
          <w:b/>
        </w:rPr>
        <w:t>Review</w:t>
      </w:r>
    </w:p>
    <w:p w:rsidR="005C5AED" w:rsidRDefault="005C5AED">
      <w:pPr>
        <w:jc w:val="both"/>
        <w:rPr>
          <w:b/>
        </w:rPr>
      </w:pPr>
    </w:p>
    <w:p w:rsidRPr="00385E1D" w:rsidR="005C5AED" w:rsidRDefault="008F5782">
      <w:pPr>
        <w:jc w:val="both"/>
        <w:rPr>
          <w:highlight w:val="yellow"/>
        </w:rPr>
      </w:pPr>
      <w:r>
        <w:t>T</w:t>
      </w:r>
      <w:r w:rsidR="00531D63">
        <w:t xml:space="preserve">his </w:t>
      </w:r>
      <w:r>
        <w:t>policy</w:t>
      </w:r>
      <w:r w:rsidR="00531D63">
        <w:t xml:space="preserve"> </w:t>
      </w:r>
      <w:r>
        <w:t>will be reviewed</w:t>
      </w:r>
      <w:r w:rsidR="00A20DAB">
        <w:t xml:space="preserve"> by </w:t>
      </w:r>
      <w:r w:rsidRPr="00A20DAB" w:rsidR="00A20DAB">
        <w:rPr>
          <w:highlight w:val="yellow"/>
        </w:rPr>
        <w:t xml:space="preserve">[the </w:t>
      </w:r>
      <w:r w:rsidR="00385E1D">
        <w:rPr>
          <w:highlight w:val="yellow"/>
        </w:rPr>
        <w:t>Employer</w:t>
      </w:r>
      <w:r w:rsidRPr="00A20DAB" w:rsidR="00A20DAB">
        <w:rPr>
          <w:highlight w:val="yellow"/>
        </w:rPr>
        <w:t>]</w:t>
      </w:r>
      <w:r>
        <w:rPr>
          <w:rStyle w:val="FootnoteReference"/>
          <w:highlight w:val="yellow"/>
        </w:rPr>
        <w:footnoteReference w:id="16"/>
      </w:r>
      <w:r>
        <w:t xml:space="preserve"> at least </w:t>
      </w:r>
      <w:r w:rsidRPr="00CC38BB">
        <w:rPr>
          <w:highlight w:val="yellow"/>
        </w:rPr>
        <w:t>[annually]</w:t>
      </w:r>
      <w:r>
        <w:rPr>
          <w:rStyle w:val="FootnoteReference"/>
          <w:highlight w:val="yellow"/>
        </w:rPr>
        <w:footnoteReference w:id="17"/>
      </w:r>
      <w:r w:rsidR="00531D63">
        <w:t xml:space="preserve">. </w:t>
      </w:r>
    </w:p>
    <w:p w:rsidR="005C5AED" w:rsidRDefault="005C5AED">
      <w:pPr>
        <w:jc w:val="both"/>
      </w:pPr>
    </w:p>
    <w:p w:rsidR="005C5AED" w:rsidRDefault="005C5AED">
      <w:pPr>
        <w:jc w:val="both"/>
      </w:pPr>
    </w:p>
    <w:p w:rsidR="005C5AED" w:rsidRDefault="005C5AED">
      <w:pPr>
        <w:jc w:val="both"/>
        <w:rPr>
          <w:b/>
        </w:rPr>
      </w:pPr>
    </w:p>
    <w:p w:rsidR="005C5AED" w:rsidRDefault="005C5AED">
      <w:pPr>
        <w:jc w:val="both"/>
        <w:rPr>
          <w:b/>
        </w:rPr>
      </w:pPr>
    </w:p>
    <w:sectPr w:rsidR="005C5AED">
      <w:footerReference w:type="default" r:id="rId8"/>
      <w:footerReference w:type="firs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20A" w:rsidRDefault="008F5782">
      <w:r>
        <w:separator/>
      </w:r>
    </w:p>
  </w:endnote>
  <w:endnote w:type="continuationSeparator" w:id="0">
    <w:p w:rsidR="000C620A" w:rsidRDefault="008F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9AA" w:rsidRDefault="008F5782">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noProof/>
        <w:lang w:val="en-US"/>
      </w:rPr>
      <w:fldChar w:fldCharType="end"/>
    </w:r>
  </w:p>
  <w:p w:rsidR="003449AA" w:rsidRDefault="00DF4376">
    <w:pPr>
      <w:pStyle w:val="Footer"/>
      <w:jc w:val="right"/>
    </w:pPr>
    <w:r>
      <w:rPr>
        <w:noProof/>
      </w:rPr>
      <w:pict>
        <v:shapetype id="_x0000_t202" coordsize="21600,21600" o:spt="202" path="m,l,21600r21600,l21600,xe">
          <v:stroke joinstyle="miter"/>
          <v:path gradientshapeok="t" o:connecttype="rect"/>
        </v:shapetype>
        <v:shape id="zzmpTrailer_5142_19" o:spid="_x0000_s2049" type="#_x0000_t202" style="position:absolute;left:0;text-align:left;margin-left:1203.2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style="mso-next-textbox:#zzmpTrailer_5142_19" inset="0,0,0,0">
            <w:txbxContent>
              <w:p w:rsidR="003449AA" w:rsidRDefault="008F5782">
                <w:pPr>
                  <w:pStyle w:val="MacPacTrailer"/>
                </w:pPr>
                <w:r>
                  <w:t>014-4598-6589/7/EUROPE</w:t>
                </w:r>
              </w:p>
              <w:p w:rsidR="003449AA" w:rsidRDefault="003449AA">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9AA" w:rsidRDefault="00DF4376">
    <w:pPr>
      <w:pStyle w:val="Footer"/>
      <w:jc w:val="right"/>
    </w:pPr>
    <w:r>
      <w:rPr>
        <w:noProof/>
      </w:rPr>
      <w:pict>
        <v:shapetype id="_x0000_t202" coordsize="21600,21600" o:spt="202" path="m,l,21600r21600,l21600,xe">
          <v:stroke joinstyle="miter"/>
          <v:path gradientshapeok="t" o:connecttype="rect"/>
        </v:shapetype>
        <v:shape id="zzmpTrailer_5142_1B" o:spid="_x0000_s2050" type="#_x0000_t202" style="position:absolute;left:0;text-align:left;margin-left:1203.2pt;margin-top:10.8pt;width:201.6pt;height:20.15pt;z-index:251659264;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style="mso-next-textbox:#zzmpTrailer_5142_1B" inset="0,0,0,0">
            <w:txbxContent>
              <w:p w:rsidR="003449AA" w:rsidRDefault="008F5782">
                <w:pPr>
                  <w:pStyle w:val="MacPacTrailer"/>
                </w:pPr>
                <w:r>
                  <w:t>014-4598-6589/7/EUROPE</w:t>
                </w:r>
              </w:p>
              <w:p w:rsidR="003449AA" w:rsidRDefault="003449A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AED" w:rsidRDefault="008F5782">
      <w:r>
        <w:separator/>
      </w:r>
    </w:p>
  </w:footnote>
  <w:footnote w:type="continuationSeparator" w:id="0">
    <w:p w:rsidR="005C5AED" w:rsidRDefault="008F5782">
      <w:r>
        <w:continuationSeparator/>
      </w:r>
    </w:p>
  </w:footnote>
  <w:footnote w:id="1">
    <w:p w:rsidR="005C5AED" w:rsidRDefault="008F5782">
      <w:pPr>
        <w:pStyle w:val="FootnoteText"/>
        <w:rPr>
          <w:sz w:val="16"/>
          <w:szCs w:val="16"/>
        </w:rPr>
      </w:pPr>
      <w:r w:rsidRPr="00F214A6">
        <w:rPr>
          <w:rStyle w:val="FootnoteReference"/>
          <w:sz w:val="16"/>
          <w:szCs w:val="16"/>
        </w:rPr>
        <w:footnoteRef/>
      </w:r>
      <w:r>
        <w:t xml:space="preserve"> </w:t>
      </w:r>
      <w:r>
        <w:rPr>
          <w:sz w:val="16"/>
          <w:szCs w:val="16"/>
        </w:rPr>
        <w:t xml:space="preserve">Please insert name of the </w:t>
      </w:r>
      <w:r w:rsidR="00A629DD">
        <w:rPr>
          <w:sz w:val="16"/>
          <w:szCs w:val="16"/>
        </w:rPr>
        <w:t>Scheme Employer</w:t>
      </w:r>
      <w:r>
        <w:rPr>
          <w:sz w:val="16"/>
          <w:szCs w:val="16"/>
        </w:rPr>
        <w:t xml:space="preserve">. </w:t>
      </w:r>
    </w:p>
    <w:p w:rsidR="001272A3" w:rsidRDefault="001272A3">
      <w:pPr>
        <w:pStyle w:val="FootnoteText"/>
      </w:pPr>
    </w:p>
  </w:footnote>
  <w:footnote w:id="2">
    <w:p w:rsidR="00A629DD" w:rsidRPr="00A629DD" w:rsidRDefault="008F5782">
      <w:pPr>
        <w:pStyle w:val="FootnoteText"/>
        <w:rPr>
          <w:sz w:val="16"/>
          <w:szCs w:val="16"/>
        </w:rPr>
      </w:pPr>
      <w:r w:rsidRPr="00F214A6">
        <w:rPr>
          <w:rStyle w:val="FootnoteReference"/>
          <w:sz w:val="16"/>
          <w:szCs w:val="16"/>
        </w:rPr>
        <w:footnoteRef/>
      </w:r>
      <w:r w:rsidRPr="00F214A6">
        <w:rPr>
          <w:rStyle w:val="FootnoteReference"/>
          <w:sz w:val="16"/>
          <w:szCs w:val="16"/>
        </w:rPr>
        <w:t xml:space="preserve"> </w:t>
      </w:r>
      <w:r w:rsidRPr="00A629DD">
        <w:rPr>
          <w:sz w:val="16"/>
          <w:szCs w:val="16"/>
        </w:rPr>
        <w:t>Please insert name of the Fund.</w:t>
      </w:r>
    </w:p>
    <w:p w:rsidR="00A629DD" w:rsidRPr="00A629DD" w:rsidRDefault="00A629DD">
      <w:pPr>
        <w:pStyle w:val="FootnoteText"/>
        <w:rPr>
          <w:sz w:val="16"/>
          <w:szCs w:val="16"/>
        </w:rPr>
      </w:pPr>
    </w:p>
  </w:footnote>
  <w:footnote w:id="3">
    <w:p w:rsidR="00BA691C" w:rsidRDefault="008F5782" w:rsidP="00BA691C">
      <w:r w:rsidRPr="00212125">
        <w:rPr>
          <w:rStyle w:val="FootnoteReference"/>
          <w:sz w:val="16"/>
          <w:szCs w:val="16"/>
        </w:rPr>
        <w:footnoteRef/>
      </w:r>
      <w:r>
        <w:t xml:space="preserve"> </w:t>
      </w:r>
      <w:r w:rsidRPr="00BA691C">
        <w:rPr>
          <w:sz w:val="16"/>
          <w:szCs w:val="16"/>
        </w:rPr>
        <w:t>Scheme employer</w:t>
      </w:r>
      <w:r>
        <w:rPr>
          <w:sz w:val="16"/>
          <w:szCs w:val="16"/>
        </w:rPr>
        <w:t>s</w:t>
      </w:r>
      <w:r w:rsidRPr="00BA691C">
        <w:rPr>
          <w:sz w:val="16"/>
          <w:szCs w:val="16"/>
        </w:rPr>
        <w:t xml:space="preserve"> have a statutory obligation to provide information to the pension fund under </w:t>
      </w:r>
      <w:hyperlink r:id="rId1" w:anchor="r80" w:history="1">
        <w:r w:rsidRPr="00BA691C">
          <w:rPr>
            <w:sz w:val="16"/>
            <w:szCs w:val="16"/>
          </w:rPr>
          <w:t>regulation 80</w:t>
        </w:r>
      </w:hyperlink>
      <w:r w:rsidRPr="00BA691C">
        <w:rPr>
          <w:sz w:val="16"/>
          <w:szCs w:val="16"/>
        </w:rPr>
        <w:t xml:space="preserve"> of the L</w:t>
      </w:r>
      <w:r>
        <w:rPr>
          <w:sz w:val="16"/>
          <w:szCs w:val="16"/>
        </w:rPr>
        <w:t xml:space="preserve">ocal </w:t>
      </w:r>
      <w:r w:rsidRPr="00BA691C">
        <w:rPr>
          <w:sz w:val="16"/>
          <w:szCs w:val="16"/>
        </w:rPr>
        <w:t>G</w:t>
      </w:r>
      <w:r>
        <w:rPr>
          <w:sz w:val="16"/>
          <w:szCs w:val="16"/>
        </w:rPr>
        <w:t xml:space="preserve">overnment </w:t>
      </w:r>
      <w:r w:rsidRPr="00BA691C">
        <w:rPr>
          <w:sz w:val="16"/>
          <w:szCs w:val="16"/>
        </w:rPr>
        <w:t>P</w:t>
      </w:r>
      <w:r>
        <w:rPr>
          <w:sz w:val="16"/>
          <w:szCs w:val="16"/>
        </w:rPr>
        <w:t xml:space="preserve">ension </w:t>
      </w:r>
      <w:r w:rsidRPr="00BA691C">
        <w:rPr>
          <w:sz w:val="16"/>
          <w:szCs w:val="16"/>
        </w:rPr>
        <w:t>S</w:t>
      </w:r>
      <w:r>
        <w:rPr>
          <w:sz w:val="16"/>
          <w:szCs w:val="16"/>
        </w:rPr>
        <w:t>cheme</w:t>
      </w:r>
      <w:r w:rsidRPr="00BA691C">
        <w:rPr>
          <w:sz w:val="16"/>
          <w:szCs w:val="16"/>
        </w:rPr>
        <w:t xml:space="preserve"> Regulations 2013</w:t>
      </w:r>
      <w:r>
        <w:rPr>
          <w:sz w:val="16"/>
          <w:szCs w:val="16"/>
        </w:rPr>
        <w:t>.</w:t>
      </w:r>
    </w:p>
    <w:p w:rsidR="00BA691C" w:rsidRDefault="00BA691C" w:rsidP="00BA691C">
      <w:pPr>
        <w:pStyle w:val="FootnoteText"/>
      </w:pPr>
    </w:p>
  </w:footnote>
  <w:footnote w:id="4">
    <w:p w:rsidR="00EE58F9" w:rsidRDefault="008F5782" w:rsidP="00EE58F9">
      <w:pPr>
        <w:pStyle w:val="FootnoteText"/>
      </w:pPr>
      <w:r w:rsidRPr="00F214A6">
        <w:rPr>
          <w:rStyle w:val="FootnoteReference"/>
          <w:sz w:val="16"/>
          <w:szCs w:val="16"/>
        </w:rPr>
        <w:footnoteRef/>
      </w:r>
      <w:r>
        <w:t xml:space="preserve"> </w:t>
      </w:r>
      <w:r>
        <w:rPr>
          <w:rFonts w:cstheme="minorHAnsi"/>
          <w:sz w:val="16"/>
          <w:szCs w:val="16"/>
        </w:rPr>
        <w:t>Please consider whether any personal data other than that listed is held or processed</w:t>
      </w:r>
      <w:r w:rsidR="00651D3E">
        <w:rPr>
          <w:rFonts w:cstheme="minorHAnsi"/>
          <w:sz w:val="16"/>
          <w:szCs w:val="16"/>
        </w:rPr>
        <w:t xml:space="preserve"> by the Employer. Any personal data that the Fund generates and holds independently of the Employer can be deleted (e.g. bank account details if only provided directly by Members to the Fund)</w:t>
      </w:r>
      <w:r>
        <w:rPr>
          <w:rFonts w:cstheme="minorHAnsi"/>
          <w:sz w:val="16"/>
          <w:szCs w:val="16"/>
        </w:rPr>
        <w:t xml:space="preserve">. </w:t>
      </w:r>
      <w:r w:rsidR="001272A3">
        <w:rPr>
          <w:rFonts w:cstheme="minorHAnsi"/>
          <w:sz w:val="16"/>
          <w:szCs w:val="16"/>
        </w:rPr>
        <w:t xml:space="preserve">This list should be conformed to the </w:t>
      </w:r>
      <w:r w:rsidR="00234F9C">
        <w:rPr>
          <w:rFonts w:cstheme="minorHAnsi"/>
          <w:sz w:val="16"/>
          <w:szCs w:val="16"/>
        </w:rPr>
        <w:t>Employer</w:t>
      </w:r>
      <w:r w:rsidR="001272A3">
        <w:rPr>
          <w:rFonts w:cstheme="minorHAnsi"/>
          <w:sz w:val="16"/>
          <w:szCs w:val="16"/>
        </w:rPr>
        <w:t>’s</w:t>
      </w:r>
      <w:r w:rsidR="00234F9C">
        <w:rPr>
          <w:rFonts w:cstheme="minorHAnsi"/>
          <w:sz w:val="16"/>
          <w:szCs w:val="16"/>
        </w:rPr>
        <w:t xml:space="preserve"> and the Fund’s</w:t>
      </w:r>
      <w:r w:rsidR="001272A3">
        <w:rPr>
          <w:rFonts w:cstheme="minorHAnsi"/>
          <w:sz w:val="16"/>
          <w:szCs w:val="16"/>
        </w:rPr>
        <w:t xml:space="preserve"> privacy notice</w:t>
      </w:r>
      <w:r w:rsidR="00234F9C">
        <w:rPr>
          <w:rFonts w:cstheme="minorHAnsi"/>
          <w:sz w:val="16"/>
          <w:szCs w:val="16"/>
        </w:rPr>
        <w:t>s</w:t>
      </w:r>
      <w:r w:rsidR="001272A3">
        <w:rPr>
          <w:rFonts w:cstheme="minorHAnsi"/>
          <w:sz w:val="16"/>
          <w:szCs w:val="16"/>
        </w:rPr>
        <w:t>.</w:t>
      </w:r>
    </w:p>
  </w:footnote>
  <w:footnote w:id="5">
    <w:p w:rsidR="00DE1174" w:rsidRDefault="008F5782" w:rsidP="00D91728">
      <w:pPr>
        <w:pStyle w:val="FootnoteText"/>
        <w:rPr>
          <w:rFonts w:cstheme="minorHAnsi"/>
          <w:sz w:val="16"/>
          <w:szCs w:val="16"/>
        </w:rPr>
      </w:pPr>
      <w:r w:rsidRPr="00F214A6">
        <w:rPr>
          <w:rStyle w:val="FootnoteReference"/>
          <w:sz w:val="16"/>
          <w:szCs w:val="16"/>
        </w:rPr>
        <w:footnoteRef/>
      </w:r>
      <w:r>
        <w:t xml:space="preserve"> </w:t>
      </w:r>
      <w:r>
        <w:rPr>
          <w:sz w:val="16"/>
          <w:szCs w:val="16"/>
        </w:rPr>
        <w:t xml:space="preserve">The Article 29 Working Party guidelines on retention periods state that meaningful information about the likely period of retention should be provided </w:t>
      </w:r>
      <w:r w:rsidR="001272A3">
        <w:rPr>
          <w:sz w:val="16"/>
          <w:szCs w:val="16"/>
        </w:rPr>
        <w:t xml:space="preserve">to data subjects </w:t>
      </w:r>
      <w:r>
        <w:rPr>
          <w:sz w:val="16"/>
          <w:szCs w:val="16"/>
        </w:rPr>
        <w:t>and a generic sta</w:t>
      </w:r>
      <w:r w:rsidR="00EE6B9D">
        <w:rPr>
          <w:sz w:val="16"/>
          <w:szCs w:val="16"/>
        </w:rPr>
        <w:t xml:space="preserve">tement </w:t>
      </w:r>
      <w:r w:rsidR="001272A3">
        <w:rPr>
          <w:sz w:val="16"/>
          <w:szCs w:val="16"/>
        </w:rPr>
        <w:t xml:space="preserve">in the privacy notice </w:t>
      </w:r>
      <w:r w:rsidR="00EE6B9D">
        <w:rPr>
          <w:sz w:val="16"/>
          <w:szCs w:val="16"/>
        </w:rPr>
        <w:t>is not appropriate</w:t>
      </w:r>
      <w:r>
        <w:rPr>
          <w:sz w:val="16"/>
          <w:szCs w:val="16"/>
        </w:rPr>
        <w:t xml:space="preserve">. </w:t>
      </w:r>
      <w:r w:rsidR="00950675">
        <w:rPr>
          <w:sz w:val="16"/>
          <w:szCs w:val="16"/>
        </w:rPr>
        <w:t>This retention policy should, therefore, set a defined period beyond which personal data will no longer be held</w:t>
      </w:r>
      <w:r w:rsidR="00912F71">
        <w:rPr>
          <w:sz w:val="16"/>
          <w:szCs w:val="16"/>
        </w:rPr>
        <w:t xml:space="preserve"> (and, preferably, separate periods for different categories of data where this is appropriate)</w:t>
      </w:r>
      <w:r w:rsidR="00950675">
        <w:rPr>
          <w:sz w:val="16"/>
          <w:szCs w:val="16"/>
        </w:rPr>
        <w:t xml:space="preserve">. </w:t>
      </w:r>
      <w:r w:rsidR="00EE6B9D">
        <w:rPr>
          <w:rFonts w:cstheme="minorHAnsi"/>
          <w:sz w:val="16"/>
          <w:szCs w:val="16"/>
        </w:rPr>
        <w:t>T</w:t>
      </w:r>
      <w:r>
        <w:rPr>
          <w:rFonts w:cstheme="minorHAnsi"/>
          <w:sz w:val="16"/>
          <w:szCs w:val="16"/>
        </w:rPr>
        <w:t>he GDPR does not prescribe a time period beyond which data must not be kept.</w:t>
      </w:r>
      <w:r w:rsidR="00A9686D">
        <w:rPr>
          <w:rFonts w:cstheme="minorHAnsi"/>
          <w:sz w:val="16"/>
          <w:szCs w:val="16"/>
        </w:rPr>
        <w:t xml:space="preserve">  Scheme Employers</w:t>
      </w:r>
      <w:r w:rsidR="00EE6B9D">
        <w:rPr>
          <w:rFonts w:cstheme="minorHAnsi"/>
          <w:sz w:val="16"/>
          <w:szCs w:val="16"/>
        </w:rPr>
        <w:t xml:space="preserve"> should be aware that if they do not attempt to give a defined period for which personal data will be held, strictly speaking this is unlikely to comply with GDPR. </w:t>
      </w:r>
      <w:r>
        <w:rPr>
          <w:rFonts w:cstheme="minorHAnsi"/>
          <w:sz w:val="16"/>
          <w:szCs w:val="16"/>
        </w:rPr>
        <w:t>See Articles 5(1) and 5(2), and in particular Article 5(1)(c) - (e) of the GDPR. Please also see Recital 39 of the GDPR.</w:t>
      </w:r>
      <w:r w:rsidR="00D91728">
        <w:rPr>
          <w:rFonts w:cstheme="minorHAnsi"/>
          <w:sz w:val="16"/>
          <w:szCs w:val="16"/>
        </w:rPr>
        <w:t xml:space="preserve">  </w:t>
      </w:r>
    </w:p>
    <w:p w:rsidR="00DE1174" w:rsidRDefault="00DE1174" w:rsidP="00D91728">
      <w:pPr>
        <w:pStyle w:val="FootnoteText"/>
        <w:rPr>
          <w:rFonts w:cstheme="minorHAnsi"/>
          <w:sz w:val="16"/>
          <w:szCs w:val="16"/>
        </w:rPr>
      </w:pPr>
    </w:p>
    <w:p w:rsidR="00212125" w:rsidRDefault="008F5782" w:rsidP="00B853A7">
      <w:pPr>
        <w:pStyle w:val="FootnoteText"/>
        <w:rPr>
          <w:rFonts w:cstheme="minorHAnsi"/>
          <w:sz w:val="16"/>
          <w:szCs w:val="16"/>
        </w:rPr>
      </w:pPr>
      <w:r>
        <w:rPr>
          <w:rFonts w:cstheme="minorHAnsi"/>
          <w:sz w:val="16"/>
          <w:szCs w:val="16"/>
        </w:rPr>
        <w:t>Therefore, whilst we note that:</w:t>
      </w:r>
    </w:p>
    <w:p w:rsidR="00212125" w:rsidRPr="00212125" w:rsidRDefault="008F5782" w:rsidP="00E633AA">
      <w:pPr>
        <w:pStyle w:val="FootnoteText"/>
        <w:numPr>
          <w:ilvl w:val="0"/>
          <w:numId w:val="20"/>
        </w:numPr>
        <w:rPr>
          <w:rFonts w:cstheme="minorHAnsi"/>
          <w:sz w:val="16"/>
          <w:szCs w:val="16"/>
        </w:rPr>
      </w:pPr>
      <w:r>
        <w:rPr>
          <w:rFonts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rsidR="00212125" w:rsidRDefault="008F5782" w:rsidP="00E633AA">
      <w:pPr>
        <w:pStyle w:val="FootnoteText"/>
        <w:numPr>
          <w:ilvl w:val="0"/>
          <w:numId w:val="20"/>
        </w:numPr>
        <w:rPr>
          <w:rFonts w:cstheme="minorHAnsi"/>
          <w:sz w:val="16"/>
          <w:szCs w:val="16"/>
        </w:rPr>
      </w:pPr>
      <w:r>
        <w:rPr>
          <w:rFonts w:cstheme="minorHAnsi"/>
          <w:sz w:val="16"/>
          <w:szCs w:val="16"/>
        </w:rPr>
        <w:t xml:space="preserve">the Information and </w:t>
      </w:r>
      <w:r w:rsidR="001272A3">
        <w:rPr>
          <w:rFonts w:cstheme="minorHAnsi"/>
          <w:sz w:val="16"/>
          <w:szCs w:val="16"/>
        </w:rPr>
        <w:t>R</w:t>
      </w:r>
      <w:r>
        <w:rPr>
          <w:rFonts w:cstheme="minorHAnsi"/>
          <w:sz w:val="16"/>
          <w:szCs w:val="16"/>
        </w:rPr>
        <w:t xml:space="preserve">ecords </w:t>
      </w:r>
      <w:r w:rsidR="001272A3">
        <w:rPr>
          <w:rFonts w:cstheme="minorHAnsi"/>
          <w:sz w:val="16"/>
          <w:szCs w:val="16"/>
        </w:rPr>
        <w:t>M</w:t>
      </w:r>
      <w:r>
        <w:rPr>
          <w:rFonts w:cstheme="minorHAnsi"/>
          <w:sz w:val="16"/>
          <w:szCs w:val="16"/>
        </w:rPr>
        <w:t xml:space="preserve">anagement </w:t>
      </w:r>
      <w:r w:rsidR="001272A3">
        <w:rPr>
          <w:rFonts w:cstheme="minorHAnsi"/>
          <w:sz w:val="16"/>
          <w:szCs w:val="16"/>
        </w:rPr>
        <w:t>S</w:t>
      </w:r>
      <w:r>
        <w:rPr>
          <w:rFonts w:cstheme="minorHAnsi"/>
          <w:sz w:val="16"/>
          <w:szCs w:val="16"/>
        </w:rPr>
        <w:t>ociety states that certain records will need to be retained indefinitely</w:t>
      </w:r>
      <w:r w:rsidR="0060583C">
        <w:rPr>
          <w:rFonts w:cstheme="minorHAnsi"/>
          <w:sz w:val="16"/>
          <w:szCs w:val="16"/>
        </w:rPr>
        <w:t xml:space="preserve"> where they evidence pensio</w:t>
      </w:r>
      <w:r>
        <w:rPr>
          <w:rFonts w:cstheme="minorHAnsi"/>
          <w:sz w:val="16"/>
          <w:szCs w:val="16"/>
        </w:rPr>
        <w:t>n or other benefit entitlements;</w:t>
      </w:r>
      <w:r w:rsidR="00A9686D">
        <w:rPr>
          <w:rFonts w:cstheme="minorHAnsi"/>
          <w:sz w:val="16"/>
          <w:szCs w:val="16"/>
        </w:rPr>
        <w:t xml:space="preserve"> </w:t>
      </w:r>
    </w:p>
    <w:p w:rsidR="00DE1174" w:rsidRDefault="008F5782" w:rsidP="00212125">
      <w:pPr>
        <w:pStyle w:val="FootnoteText"/>
        <w:rPr>
          <w:rFonts w:cstheme="minorHAnsi"/>
          <w:sz w:val="16"/>
          <w:szCs w:val="16"/>
        </w:rPr>
      </w:pPr>
      <w:r>
        <w:rPr>
          <w:rFonts w:cstheme="minorHAnsi"/>
          <w:sz w:val="16"/>
          <w:szCs w:val="16"/>
        </w:rPr>
        <w:t xml:space="preserve">a </w:t>
      </w:r>
      <w:r w:rsidR="001272A3">
        <w:rPr>
          <w:rFonts w:cstheme="minorHAnsi"/>
          <w:sz w:val="16"/>
          <w:szCs w:val="16"/>
        </w:rPr>
        <w:t xml:space="preserve">suggested </w:t>
      </w:r>
      <w:r>
        <w:rPr>
          <w:rFonts w:cstheme="minorHAnsi"/>
          <w:sz w:val="16"/>
          <w:szCs w:val="16"/>
        </w:rPr>
        <w:t>specific timeframe for the retention of personal data has been included in this policy</w:t>
      </w:r>
      <w:r w:rsidR="00B853A7">
        <w:rPr>
          <w:rFonts w:cstheme="minorHAnsi"/>
          <w:sz w:val="16"/>
          <w:szCs w:val="16"/>
        </w:rPr>
        <w:t xml:space="preserve"> in order to comply with the requirements of the GDPR</w:t>
      </w:r>
      <w:r>
        <w:rPr>
          <w:rFonts w:cstheme="minorHAnsi"/>
          <w:sz w:val="16"/>
          <w:szCs w:val="16"/>
        </w:rPr>
        <w:t xml:space="preserve">.  </w:t>
      </w:r>
      <w:r w:rsidR="00A9686D">
        <w:rPr>
          <w:rFonts w:cstheme="minorHAnsi"/>
          <w:sz w:val="16"/>
          <w:szCs w:val="16"/>
        </w:rPr>
        <w:t>Scheme Employers</w:t>
      </w:r>
      <w:r>
        <w:rPr>
          <w:rFonts w:cstheme="minorHAnsi"/>
          <w:sz w:val="16"/>
          <w:szCs w:val="16"/>
        </w:rPr>
        <w:t xml:space="preserve"> will need to consider the extent to which the suggested wording matches their actual </w:t>
      </w:r>
      <w:r w:rsidR="001272A3">
        <w:rPr>
          <w:rFonts w:cstheme="minorHAnsi"/>
          <w:sz w:val="16"/>
          <w:szCs w:val="16"/>
        </w:rPr>
        <w:t xml:space="preserve">(or intended future) </w:t>
      </w:r>
      <w:r>
        <w:rPr>
          <w:rFonts w:cstheme="minorHAnsi"/>
          <w:sz w:val="16"/>
          <w:szCs w:val="16"/>
        </w:rPr>
        <w:t>practice.</w:t>
      </w:r>
      <w:r w:rsidR="001272A3">
        <w:rPr>
          <w:rFonts w:cstheme="minorHAnsi"/>
          <w:sz w:val="16"/>
          <w:szCs w:val="16"/>
        </w:rPr>
        <w:t xml:space="preserve"> </w:t>
      </w:r>
    </w:p>
    <w:p w:rsidR="00DE1174" w:rsidRDefault="00DE1174" w:rsidP="00B853A7">
      <w:pPr>
        <w:pStyle w:val="FootnoteText"/>
        <w:rPr>
          <w:rFonts w:cstheme="minorHAnsi"/>
          <w:sz w:val="16"/>
          <w:szCs w:val="16"/>
        </w:rPr>
      </w:pPr>
    </w:p>
    <w:p w:rsidR="005C5AED" w:rsidRDefault="008F5782" w:rsidP="00B853A7">
      <w:pPr>
        <w:pStyle w:val="FootnoteText"/>
        <w:rPr>
          <w:rFonts w:cstheme="minorHAnsi"/>
          <w:sz w:val="16"/>
          <w:szCs w:val="16"/>
        </w:rPr>
      </w:pPr>
      <w:r>
        <w:rPr>
          <w:rFonts w:cstheme="minorHAnsi"/>
          <w:sz w:val="16"/>
          <w:szCs w:val="16"/>
        </w:rPr>
        <w:t>Retaining</w:t>
      </w:r>
      <w:r w:rsidR="001272A3">
        <w:rPr>
          <w:rFonts w:cstheme="minorHAnsi"/>
          <w:sz w:val="16"/>
          <w:szCs w:val="16"/>
        </w:rPr>
        <w:t xml:space="preserve"> personal data i</w:t>
      </w:r>
      <w:r>
        <w:rPr>
          <w:rFonts w:cstheme="minorHAnsi"/>
          <w:sz w:val="16"/>
          <w:szCs w:val="16"/>
        </w:rPr>
        <w:t>ndefinitely, either because Scheme Employers</w:t>
      </w:r>
      <w:r w:rsidR="001272A3">
        <w:rPr>
          <w:rFonts w:cstheme="minorHAnsi"/>
          <w:sz w:val="16"/>
          <w:szCs w:val="16"/>
        </w:rPr>
        <w:t xml:space="preserve"> believ</w:t>
      </w:r>
      <w:r w:rsidR="00034FC2">
        <w:rPr>
          <w:rFonts w:cstheme="minorHAnsi"/>
          <w:sz w:val="16"/>
          <w:szCs w:val="16"/>
        </w:rPr>
        <w:t xml:space="preserve">e that is appropriate </w:t>
      </w:r>
      <w:r w:rsidR="00912F71">
        <w:rPr>
          <w:rFonts w:cstheme="minorHAnsi"/>
          <w:sz w:val="16"/>
          <w:szCs w:val="16"/>
        </w:rPr>
        <w:t xml:space="preserve">(e.g. </w:t>
      </w:r>
      <w:r w:rsidR="00034FC2">
        <w:rPr>
          <w:rFonts w:cstheme="minorHAnsi"/>
          <w:sz w:val="16"/>
          <w:szCs w:val="16"/>
        </w:rPr>
        <w:t>because the data</w:t>
      </w:r>
      <w:r w:rsidR="001272A3">
        <w:rPr>
          <w:rFonts w:cstheme="minorHAnsi"/>
          <w:sz w:val="16"/>
          <w:szCs w:val="16"/>
        </w:rPr>
        <w:t xml:space="preserve"> might need to be referred to in the future given the long term nature of pension liabilities</w:t>
      </w:r>
      <w:r w:rsidR="00912F71">
        <w:rPr>
          <w:rFonts w:cstheme="minorHAnsi"/>
          <w:sz w:val="16"/>
          <w:szCs w:val="16"/>
        </w:rPr>
        <w:t>)</w:t>
      </w:r>
      <w:r w:rsidR="001272A3">
        <w:rPr>
          <w:rFonts w:cstheme="minorHAnsi"/>
          <w:sz w:val="16"/>
          <w:szCs w:val="16"/>
        </w:rPr>
        <w:t xml:space="preserve">, or because in practice it is not possible </w:t>
      </w:r>
      <w:r w:rsidR="00950675">
        <w:rPr>
          <w:rFonts w:cstheme="minorHAnsi"/>
          <w:sz w:val="16"/>
          <w:szCs w:val="16"/>
        </w:rPr>
        <w:t xml:space="preserve">within the constraints of the </w:t>
      </w:r>
      <w:r w:rsidR="00651D3E">
        <w:rPr>
          <w:rFonts w:cstheme="minorHAnsi"/>
          <w:sz w:val="16"/>
          <w:szCs w:val="16"/>
        </w:rPr>
        <w:t xml:space="preserve">personnel or </w:t>
      </w:r>
      <w:r w:rsidR="00950675">
        <w:rPr>
          <w:rFonts w:cstheme="minorHAnsi"/>
          <w:sz w:val="16"/>
          <w:szCs w:val="16"/>
        </w:rPr>
        <w:t xml:space="preserve">administration system </w:t>
      </w:r>
      <w:r w:rsidR="001272A3">
        <w:rPr>
          <w:rFonts w:cstheme="minorHAnsi"/>
          <w:sz w:val="16"/>
          <w:szCs w:val="16"/>
        </w:rPr>
        <w:t xml:space="preserve">to implement a destruction policy for </w:t>
      </w:r>
      <w:r w:rsidR="00034FC2">
        <w:rPr>
          <w:rFonts w:cstheme="minorHAnsi"/>
          <w:sz w:val="16"/>
          <w:szCs w:val="16"/>
        </w:rPr>
        <w:t xml:space="preserve">selected </w:t>
      </w:r>
      <w:r w:rsidR="001272A3">
        <w:rPr>
          <w:rFonts w:cstheme="minorHAnsi"/>
          <w:sz w:val="16"/>
          <w:szCs w:val="16"/>
        </w:rPr>
        <w:t>data rela</w:t>
      </w:r>
      <w:r>
        <w:rPr>
          <w:rFonts w:cstheme="minorHAnsi"/>
          <w:sz w:val="16"/>
          <w:szCs w:val="16"/>
        </w:rPr>
        <w:t>ting to a particular individual,</w:t>
      </w:r>
      <w:r w:rsidR="00950675" w:rsidRPr="00912F71">
        <w:rPr>
          <w:rFonts w:cstheme="minorHAnsi"/>
          <w:b/>
          <w:sz w:val="16"/>
          <w:szCs w:val="16"/>
        </w:rPr>
        <w:t xml:space="preserve"> is unlikely to comply with GDPR</w:t>
      </w:r>
      <w:r w:rsidR="00912F71" w:rsidRPr="00912F71">
        <w:rPr>
          <w:rFonts w:cstheme="minorHAnsi"/>
          <w:b/>
          <w:sz w:val="16"/>
          <w:szCs w:val="16"/>
        </w:rPr>
        <w:t>.</w:t>
      </w:r>
      <w:r w:rsidR="00912F71">
        <w:rPr>
          <w:rFonts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w:t>
      </w:r>
      <w:r w:rsidR="00950675">
        <w:rPr>
          <w:rFonts w:cstheme="minorHAnsi"/>
          <w:sz w:val="16"/>
          <w:szCs w:val="16"/>
        </w:rPr>
        <w:t xml:space="preserve"> w</w:t>
      </w:r>
      <w:r w:rsidR="001272A3">
        <w:rPr>
          <w:rFonts w:cstheme="minorHAnsi"/>
          <w:sz w:val="16"/>
          <w:szCs w:val="16"/>
        </w:rPr>
        <w:t>e anticipate that this will be an area in which good practice will continue to develop</w:t>
      </w:r>
      <w:r w:rsidR="00DE1174">
        <w:rPr>
          <w:rFonts w:cstheme="minorHAnsi"/>
          <w:sz w:val="16"/>
          <w:szCs w:val="16"/>
        </w:rPr>
        <w:t xml:space="preserve">. Consequently we recommend that </w:t>
      </w:r>
      <w:r>
        <w:rPr>
          <w:rFonts w:cstheme="minorHAnsi"/>
          <w:sz w:val="16"/>
          <w:szCs w:val="16"/>
        </w:rPr>
        <w:t>S</w:t>
      </w:r>
      <w:r w:rsidR="00A9686D">
        <w:rPr>
          <w:rFonts w:cstheme="minorHAnsi"/>
          <w:sz w:val="16"/>
          <w:szCs w:val="16"/>
        </w:rPr>
        <w:t xml:space="preserve">cheme </w:t>
      </w:r>
      <w:r>
        <w:rPr>
          <w:rFonts w:cstheme="minorHAnsi"/>
          <w:sz w:val="16"/>
          <w:szCs w:val="16"/>
        </w:rPr>
        <w:t>E</w:t>
      </w:r>
      <w:r w:rsidR="00A9686D">
        <w:rPr>
          <w:rFonts w:cstheme="minorHAnsi"/>
          <w:sz w:val="16"/>
          <w:szCs w:val="16"/>
        </w:rPr>
        <w:t>mployers</w:t>
      </w:r>
      <w:r w:rsidR="00DE1174">
        <w:rPr>
          <w:rFonts w:cstheme="minorHAnsi"/>
          <w:sz w:val="16"/>
          <w:szCs w:val="16"/>
        </w:rPr>
        <w:t xml:space="preserve"> consider proactively putting in place a policy with defined period(s) beyond which personal data will not be held</w:t>
      </w:r>
      <w:r w:rsidR="00034FC2">
        <w:rPr>
          <w:rFonts w:cstheme="minorHAnsi"/>
          <w:sz w:val="16"/>
          <w:szCs w:val="16"/>
        </w:rPr>
        <w:t xml:space="preserve"> (within the constraints of an acknowledged need to retain at least some personal data for a significant period of time</w:t>
      </w:r>
      <w:r w:rsidR="009E70DF">
        <w:rPr>
          <w:rFonts w:cstheme="minorHAnsi"/>
          <w:sz w:val="16"/>
          <w:szCs w:val="16"/>
        </w:rPr>
        <w:t>,</w:t>
      </w:r>
      <w:r w:rsidR="00034FC2">
        <w:rPr>
          <w:rFonts w:cstheme="minorHAnsi"/>
          <w:sz w:val="16"/>
          <w:szCs w:val="16"/>
        </w:rPr>
        <w:t xml:space="preserve"> in order to administer benefits and deal with potential future queries)</w:t>
      </w:r>
      <w:r w:rsidR="001272A3">
        <w:rPr>
          <w:rFonts w:cstheme="minorHAnsi"/>
          <w:sz w:val="16"/>
          <w:szCs w:val="16"/>
        </w:rPr>
        <w:t>.</w:t>
      </w:r>
      <w:r w:rsidR="005239C9">
        <w:rPr>
          <w:rFonts w:cstheme="minorHAnsi"/>
          <w:sz w:val="16"/>
          <w:szCs w:val="16"/>
        </w:rPr>
        <w:t xml:space="preserve"> If there are certain categories of personal data that</w:t>
      </w:r>
      <w:r w:rsidR="00A9686D">
        <w:rPr>
          <w:rFonts w:cstheme="minorHAnsi"/>
          <w:sz w:val="16"/>
          <w:szCs w:val="16"/>
        </w:rPr>
        <w:t xml:space="preserve"> scheme employers /</w:t>
      </w:r>
      <w:r w:rsidR="005239C9">
        <w:rPr>
          <w:rFonts w:cstheme="minorHAnsi"/>
          <w:sz w:val="16"/>
          <w:szCs w:val="16"/>
        </w:rPr>
        <w:t xml:space="preserve"> funds consider are not needed for as long a period (e.g. bank account details; underlying benefit calculation information for a </w:t>
      </w:r>
      <w:r w:rsidR="003F189F">
        <w:rPr>
          <w:rFonts w:cstheme="minorHAnsi"/>
          <w:sz w:val="16"/>
          <w:szCs w:val="16"/>
        </w:rPr>
        <w:t>M</w:t>
      </w:r>
      <w:r w:rsidR="005239C9">
        <w:rPr>
          <w:rFonts w:cstheme="minorHAnsi"/>
          <w:sz w:val="16"/>
          <w:szCs w:val="16"/>
        </w:rPr>
        <w:t xml:space="preserve">ember who has transferred-out more than </w:t>
      </w:r>
      <w:r w:rsidR="002043C8">
        <w:rPr>
          <w:rFonts w:cstheme="minorHAnsi"/>
          <w:sz w:val="16"/>
          <w:szCs w:val="16"/>
        </w:rPr>
        <w:t>a specified number of</w:t>
      </w:r>
      <w:r w:rsidR="005239C9">
        <w:rPr>
          <w:rFonts w:cstheme="minorHAnsi"/>
          <w:sz w:val="16"/>
          <w:szCs w:val="16"/>
        </w:rPr>
        <w:t xml:space="preserve"> years ago) then it would be advisable to adopt a shorter retention period for such categories.</w:t>
      </w:r>
      <w:r w:rsidR="002043C8">
        <w:rPr>
          <w:rFonts w:cstheme="minorHAnsi"/>
          <w:sz w:val="16"/>
          <w:szCs w:val="16"/>
        </w:rPr>
        <w:t xml:space="preserve">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rsidR="001272A3" w:rsidRPr="00FD53D2" w:rsidRDefault="001272A3" w:rsidP="00B853A7">
      <w:pPr>
        <w:pStyle w:val="FootnoteText"/>
        <w:rPr>
          <w:rFonts w:cstheme="minorHAnsi"/>
          <w:sz w:val="16"/>
          <w:szCs w:val="16"/>
        </w:rPr>
      </w:pPr>
    </w:p>
  </w:footnote>
  <w:footnote w:id="6">
    <w:p w:rsidR="00212125" w:rsidRDefault="008F5782">
      <w:pPr>
        <w:pStyle w:val="FootnoteText"/>
      </w:pPr>
      <w:r w:rsidRPr="00212125">
        <w:rPr>
          <w:rStyle w:val="FootnoteReference"/>
          <w:sz w:val="16"/>
          <w:szCs w:val="16"/>
        </w:rPr>
        <w:footnoteRef/>
      </w:r>
      <w:r>
        <w:t xml:space="preserve"> </w:t>
      </w:r>
      <w:r w:rsidRPr="00212125">
        <w:rPr>
          <w:sz w:val="16"/>
          <w:szCs w:val="16"/>
        </w:rPr>
        <w:t>This will only be relevant to certain categories of scheme employers</w:t>
      </w:r>
      <w:r w:rsidR="00A91670">
        <w:rPr>
          <w:sz w:val="16"/>
          <w:szCs w:val="16"/>
        </w:rPr>
        <w:t xml:space="preserve"> (e.g. public bodies such as county councils)</w:t>
      </w:r>
      <w:r w:rsidRPr="00212125">
        <w:rPr>
          <w:sz w:val="16"/>
          <w:szCs w:val="16"/>
        </w:rPr>
        <w:t xml:space="preserve"> and therefore the scheme employer should consider whether the inclusion of this reference is appropriate.</w:t>
      </w:r>
      <w:r>
        <w:t xml:space="preserve"> </w:t>
      </w:r>
    </w:p>
  </w:footnote>
  <w:footnote w:id="7">
    <w:p w:rsidR="00212125" w:rsidRDefault="008F5782">
      <w:pPr>
        <w:pStyle w:val="FootnoteText"/>
        <w:rPr>
          <w:sz w:val="16"/>
          <w:szCs w:val="16"/>
        </w:rPr>
      </w:pPr>
      <w:r w:rsidRPr="00212125">
        <w:rPr>
          <w:rStyle w:val="FootnoteReference"/>
          <w:sz w:val="16"/>
          <w:szCs w:val="16"/>
        </w:rPr>
        <w:footnoteRef/>
      </w:r>
      <w:r w:rsidRPr="00212125">
        <w:rPr>
          <w:sz w:val="16"/>
          <w:szCs w:val="16"/>
        </w:rPr>
        <w:t xml:space="preserve"> </w:t>
      </w:r>
      <w:r w:rsidR="004C4B56" w:rsidRPr="00212125">
        <w:rPr>
          <w:sz w:val="16"/>
          <w:szCs w:val="16"/>
        </w:rPr>
        <w:t>This will need to be tailored to fit the circumstances of the individual scheme employer.</w:t>
      </w:r>
    </w:p>
    <w:p w:rsidR="00BB3E64" w:rsidRPr="00212125" w:rsidRDefault="00BB3E64">
      <w:pPr>
        <w:pStyle w:val="FootnoteText"/>
        <w:rPr>
          <w:sz w:val="16"/>
          <w:szCs w:val="16"/>
        </w:rPr>
      </w:pPr>
    </w:p>
  </w:footnote>
  <w:footnote w:id="8">
    <w:p w:rsidR="00A66FE1" w:rsidRDefault="008F5782" w:rsidP="00A66FE1">
      <w:pPr>
        <w:pStyle w:val="FootnoteText"/>
        <w:rPr>
          <w:rFonts w:cstheme="minorHAnsi"/>
          <w:sz w:val="16"/>
          <w:szCs w:val="16"/>
        </w:rPr>
      </w:pPr>
      <w:r>
        <w:rPr>
          <w:rStyle w:val="FootnoteReference"/>
        </w:rPr>
        <w:footnoteRef/>
      </w:r>
      <w:r>
        <w:t xml:space="preserve"> </w:t>
      </w:r>
      <w:r>
        <w:rPr>
          <w:rFonts w:cstheme="minorHAnsi"/>
          <w:sz w:val="16"/>
          <w:szCs w:val="16"/>
        </w:rPr>
        <w:t>The suggested period of "fifteen ye</w:t>
      </w:r>
      <w:r w:rsidR="002F06FE">
        <w:rPr>
          <w:rFonts w:cstheme="minorHAnsi"/>
          <w:sz w:val="16"/>
          <w:szCs w:val="16"/>
        </w:rPr>
        <w:t>ars after termination of employ</w:t>
      </w:r>
      <w:r>
        <w:rPr>
          <w:rFonts w:cstheme="minorHAnsi"/>
          <w:sz w:val="16"/>
          <w:szCs w:val="16"/>
        </w:rPr>
        <w:t xml:space="preserve">ment" is based on the current maximum statutory limitation period, as any complaints about the </w:t>
      </w:r>
      <w:r w:rsidR="002A7BC3">
        <w:rPr>
          <w:rFonts w:cstheme="minorHAnsi"/>
          <w:sz w:val="16"/>
          <w:szCs w:val="16"/>
        </w:rPr>
        <w:t xml:space="preserve">calculation </w:t>
      </w:r>
      <w:r>
        <w:rPr>
          <w:rFonts w:cstheme="minorHAnsi"/>
          <w:sz w:val="16"/>
          <w:szCs w:val="16"/>
        </w:rPr>
        <w:t xml:space="preserve">of </w:t>
      </w:r>
      <w:r w:rsidR="002A7BC3">
        <w:rPr>
          <w:rFonts w:cstheme="minorHAnsi"/>
          <w:sz w:val="16"/>
          <w:szCs w:val="16"/>
        </w:rPr>
        <w:t xml:space="preserve">either deferred or pensioner </w:t>
      </w:r>
      <w:r>
        <w:rPr>
          <w:rFonts w:cstheme="minorHAnsi"/>
          <w:sz w:val="16"/>
          <w:szCs w:val="16"/>
        </w:rPr>
        <w:t xml:space="preserve">benefits would usually </w:t>
      </w:r>
      <w:r w:rsidR="00AC3277">
        <w:rPr>
          <w:rFonts w:cstheme="minorHAnsi"/>
          <w:sz w:val="16"/>
          <w:szCs w:val="16"/>
        </w:rPr>
        <w:t xml:space="preserve">be expected </w:t>
      </w:r>
      <w:r>
        <w:rPr>
          <w:rFonts w:cstheme="minorHAnsi"/>
          <w:sz w:val="16"/>
          <w:szCs w:val="16"/>
        </w:rPr>
        <w:t>to be brought within that timeframe.</w:t>
      </w:r>
      <w:r w:rsidR="00003AC4">
        <w:rPr>
          <w:rFonts w:cstheme="minorHAnsi"/>
          <w:sz w:val="16"/>
          <w:szCs w:val="16"/>
        </w:rPr>
        <w:t xml:space="preserve"> </w:t>
      </w:r>
    </w:p>
    <w:p w:rsidR="00590B12" w:rsidRDefault="00590B12" w:rsidP="00A66FE1">
      <w:pPr>
        <w:pStyle w:val="FootnoteText"/>
      </w:pPr>
    </w:p>
  </w:footnote>
  <w:footnote w:id="9">
    <w:p w:rsidR="00150C96" w:rsidRDefault="008F5782" w:rsidP="00003AC4">
      <w:pPr>
        <w:pStyle w:val="FootnoteText"/>
        <w:rPr>
          <w:sz w:val="16"/>
          <w:szCs w:val="16"/>
        </w:rPr>
      </w:pPr>
      <w:r w:rsidRPr="00F214A6">
        <w:rPr>
          <w:rStyle w:val="FootnoteReference"/>
          <w:sz w:val="16"/>
          <w:szCs w:val="16"/>
        </w:rPr>
        <w:footnoteRef/>
      </w:r>
      <w:r>
        <w:t xml:space="preserve"> </w:t>
      </w:r>
      <w:r w:rsidRPr="00212125">
        <w:rPr>
          <w:sz w:val="16"/>
          <w:szCs w:val="16"/>
        </w:rPr>
        <w:t>This will need to be tailored to fit the circumstances of the individual scheme employer.</w:t>
      </w:r>
      <w:r>
        <w:rPr>
          <w:sz w:val="16"/>
          <w:szCs w:val="16"/>
        </w:rPr>
        <w:t xml:space="preserve">  The Fund will hold the relevant information for the greater of </w:t>
      </w:r>
      <w:r>
        <w:rPr>
          <w:rFonts w:cstheme="minorHAnsi"/>
          <w:sz w:val="16"/>
          <w:szCs w:val="16"/>
        </w:rPr>
        <w:t>"</w:t>
      </w:r>
      <w:r>
        <w:rPr>
          <w:sz w:val="16"/>
          <w:szCs w:val="16"/>
        </w:rPr>
        <w:t>100 years from date of birth</w:t>
      </w:r>
      <w:r>
        <w:rPr>
          <w:rFonts w:cstheme="minorHAnsi"/>
          <w:sz w:val="16"/>
          <w:szCs w:val="16"/>
        </w:rPr>
        <w:t>"</w:t>
      </w:r>
      <w:r>
        <w:rPr>
          <w:sz w:val="16"/>
          <w:szCs w:val="16"/>
        </w:rPr>
        <w:t xml:space="preserve"> and </w:t>
      </w:r>
      <w:r>
        <w:rPr>
          <w:rFonts w:cstheme="minorHAnsi"/>
          <w:sz w:val="16"/>
          <w:szCs w:val="16"/>
        </w:rPr>
        <w:t>"</w:t>
      </w:r>
      <w:r>
        <w:rPr>
          <w:sz w:val="16"/>
          <w:szCs w:val="16"/>
        </w:rPr>
        <w:t>last payment of benefits to the Member/Beneficiary plus 15 years</w:t>
      </w:r>
      <w:r>
        <w:rPr>
          <w:rFonts w:cstheme="minorHAnsi"/>
          <w:sz w:val="16"/>
          <w:szCs w:val="16"/>
        </w:rPr>
        <w:t>"</w:t>
      </w:r>
      <w:r>
        <w:rPr>
          <w:sz w:val="16"/>
          <w:szCs w:val="16"/>
        </w:rPr>
        <w:t>, however the Fund is conscious that individual scheme employers may have their own individual data retention policies in place.</w:t>
      </w:r>
    </w:p>
    <w:p w:rsidR="00150C96" w:rsidRPr="00FD53D2" w:rsidRDefault="00150C96" w:rsidP="00150C96">
      <w:pPr>
        <w:pStyle w:val="FootnoteText"/>
        <w:rPr>
          <w:rFonts w:cstheme="minorHAnsi"/>
          <w:sz w:val="16"/>
          <w:szCs w:val="16"/>
        </w:rPr>
      </w:pPr>
    </w:p>
  </w:footnote>
  <w:footnote w:id="10">
    <w:p w:rsidR="00EE6B9D" w:rsidRDefault="008F5782" w:rsidP="00FD53D2">
      <w:pPr>
        <w:pStyle w:val="FootnoteText"/>
        <w:rPr>
          <w:rFonts w:cstheme="minorHAnsi"/>
          <w:sz w:val="16"/>
          <w:szCs w:val="16"/>
        </w:rPr>
      </w:pPr>
      <w:r w:rsidRPr="00F214A6">
        <w:rPr>
          <w:rStyle w:val="FootnoteReference"/>
          <w:sz w:val="16"/>
          <w:szCs w:val="16"/>
        </w:rPr>
        <w:footnoteRef/>
      </w:r>
      <w:r>
        <w:t xml:space="preserve"> </w:t>
      </w:r>
      <w:r>
        <w:rPr>
          <w:rFonts w:cstheme="minorHAnsi"/>
          <w:sz w:val="16"/>
          <w:szCs w:val="16"/>
        </w:rPr>
        <w:t>The GDPR states that while the data is being retained, the data controller is also under an obligation to keep personal data up to date and to take every reasonable step to ensure that inaccurate data is either erased or rectified without delay.</w:t>
      </w:r>
      <w:r w:rsidR="00FD53D2">
        <w:rPr>
          <w:rFonts w:cstheme="minorHAnsi"/>
          <w:sz w:val="16"/>
          <w:szCs w:val="16"/>
        </w:rPr>
        <w:t xml:space="preserve">  Consideration should also be given to "filleting" the data held</w:t>
      </w:r>
      <w:r w:rsidR="009E70DF">
        <w:rPr>
          <w:rFonts w:cstheme="minorHAnsi"/>
          <w:sz w:val="16"/>
          <w:szCs w:val="16"/>
        </w:rPr>
        <w:t>,</w:t>
      </w:r>
      <w:r w:rsidR="00FD53D2">
        <w:rPr>
          <w:rFonts w:cstheme="minorHAnsi"/>
          <w:sz w:val="16"/>
          <w:szCs w:val="16"/>
        </w:rPr>
        <w:t xml:space="preserve"> so that individual items are not retained for longer than actually required.</w:t>
      </w:r>
      <w:r w:rsidR="009E70DF">
        <w:rPr>
          <w:rFonts w:cstheme="minorHAnsi"/>
          <w:sz w:val="16"/>
          <w:szCs w:val="16"/>
        </w:rPr>
        <w:t xml:space="preserve"> For example, it may be appropriate to destroy bank account details within a shorter period of a benefit ceasing to be payable.</w:t>
      </w:r>
      <w:r w:rsidR="00385E1D">
        <w:rPr>
          <w:rFonts w:cstheme="minorHAnsi"/>
          <w:sz w:val="16"/>
          <w:szCs w:val="16"/>
        </w:rPr>
        <w:t xml:space="preserve"> We recommend that Scheme Employers</w:t>
      </w:r>
      <w:r w:rsidR="00DE1174">
        <w:rPr>
          <w:rFonts w:cstheme="minorHAnsi"/>
          <w:sz w:val="16"/>
          <w:szCs w:val="16"/>
        </w:rPr>
        <w:t xml:space="preserve"> adopt shorter retention periods for particula</w:t>
      </w:r>
      <w:r w:rsidR="00D04130">
        <w:rPr>
          <w:rFonts w:cstheme="minorHAnsi"/>
          <w:sz w:val="16"/>
          <w:szCs w:val="16"/>
        </w:rPr>
        <w:t>r categories of data (see note 7</w:t>
      </w:r>
      <w:r w:rsidR="00DE1174">
        <w:rPr>
          <w:rFonts w:cstheme="minorHAnsi"/>
          <w:sz w:val="16"/>
          <w:szCs w:val="16"/>
        </w:rPr>
        <w:t xml:space="preserve"> above) </w:t>
      </w:r>
      <w:r w:rsidR="000046D6">
        <w:rPr>
          <w:rFonts w:cstheme="minorHAnsi"/>
          <w:sz w:val="16"/>
          <w:szCs w:val="16"/>
        </w:rPr>
        <w:t>and</w:t>
      </w:r>
      <w:r w:rsidR="00DE1174">
        <w:rPr>
          <w:rFonts w:cstheme="minorHAnsi"/>
          <w:sz w:val="16"/>
          <w:szCs w:val="16"/>
        </w:rPr>
        <w:t xml:space="preserve"> conduct a periodic audit of personal data held, with a view to destroying any that is no longer requir</w:t>
      </w:r>
      <w:r w:rsidR="003F189F">
        <w:rPr>
          <w:rFonts w:cstheme="minorHAnsi"/>
          <w:sz w:val="16"/>
          <w:szCs w:val="16"/>
        </w:rPr>
        <w:t>ed in relation to a particular M</w:t>
      </w:r>
      <w:r w:rsidR="00DE1174">
        <w:rPr>
          <w:rFonts w:cstheme="minorHAnsi"/>
          <w:sz w:val="16"/>
          <w:szCs w:val="16"/>
        </w:rPr>
        <w:t xml:space="preserve">ember or </w:t>
      </w:r>
      <w:r w:rsidR="003F189F">
        <w:rPr>
          <w:rFonts w:cstheme="minorHAnsi"/>
          <w:sz w:val="16"/>
          <w:szCs w:val="16"/>
        </w:rPr>
        <w:t>B</w:t>
      </w:r>
      <w:r w:rsidR="00DE1174">
        <w:rPr>
          <w:rFonts w:cstheme="minorHAnsi"/>
          <w:sz w:val="16"/>
          <w:szCs w:val="16"/>
        </w:rPr>
        <w:t>eneficiary.</w:t>
      </w:r>
    </w:p>
    <w:p w:rsidR="001272A3" w:rsidRDefault="001272A3" w:rsidP="00FD53D2">
      <w:pPr>
        <w:pStyle w:val="FootnoteText"/>
      </w:pPr>
    </w:p>
  </w:footnote>
  <w:footnote w:id="11">
    <w:p w:rsidR="00BB3E64" w:rsidRDefault="008F5782">
      <w:pPr>
        <w:pStyle w:val="FootnoteText"/>
        <w:rPr>
          <w:rFonts w:cstheme="minorHAnsi"/>
          <w:sz w:val="16"/>
          <w:szCs w:val="16"/>
        </w:rPr>
      </w:pPr>
      <w:r w:rsidRPr="00A91670">
        <w:rPr>
          <w:rStyle w:val="FootnoteReference"/>
          <w:sz w:val="16"/>
          <w:szCs w:val="16"/>
        </w:rPr>
        <w:footnoteRef/>
      </w:r>
      <w:r w:rsidRPr="00A91670">
        <w:rPr>
          <w:rFonts w:cstheme="minorHAnsi"/>
          <w:sz w:val="16"/>
          <w:szCs w:val="16"/>
        </w:rPr>
        <w:t xml:space="preserve"> Funds to consider whether Employers provide personal data about Beneficiaries in practice and amend the template accordingly if required.</w:t>
      </w:r>
    </w:p>
    <w:p w:rsidR="00A91670" w:rsidRDefault="00A91670">
      <w:pPr>
        <w:pStyle w:val="FootnoteText"/>
      </w:pPr>
    </w:p>
  </w:footnote>
  <w:footnote w:id="12">
    <w:p w:rsidR="005C5AED" w:rsidRDefault="008F5782">
      <w:pPr>
        <w:pStyle w:val="FootnoteText"/>
        <w:rPr>
          <w:rFonts w:cstheme="minorHAnsi"/>
          <w:sz w:val="16"/>
          <w:szCs w:val="16"/>
        </w:rPr>
      </w:pPr>
      <w:r w:rsidRPr="00F214A6">
        <w:rPr>
          <w:rStyle w:val="FootnoteReference"/>
          <w:sz w:val="16"/>
          <w:szCs w:val="16"/>
        </w:rPr>
        <w:footnoteRef/>
      </w:r>
      <w:r>
        <w:rPr>
          <w:rFonts w:cstheme="minorHAnsi"/>
          <w:sz w:val="16"/>
          <w:szCs w:val="16"/>
        </w:rPr>
        <w:t xml:space="preserve"> See Article 18 of the GDPR. The </w:t>
      </w:r>
      <w:r w:rsidR="00385E1D">
        <w:rPr>
          <w:rFonts w:cstheme="minorHAnsi"/>
          <w:sz w:val="16"/>
          <w:szCs w:val="16"/>
        </w:rPr>
        <w:t>Scheme Employer</w:t>
      </w:r>
      <w:r>
        <w:rPr>
          <w:rFonts w:cstheme="minorHAnsi"/>
          <w:sz w:val="16"/>
          <w:szCs w:val="16"/>
        </w:rPr>
        <w:t xml:space="preserve">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w:t>
      </w:r>
      <w:r w:rsidR="00385E1D">
        <w:rPr>
          <w:rFonts w:cstheme="minorHAnsi"/>
          <w:sz w:val="16"/>
          <w:szCs w:val="16"/>
        </w:rPr>
        <w:t>Scheme Employer</w:t>
      </w:r>
      <w:r>
        <w:rPr>
          <w:rFonts w:cstheme="minorHAnsi"/>
          <w:sz w:val="16"/>
          <w:szCs w:val="16"/>
        </w:rPr>
        <w:t>'s justification is based on the necessity to: perform a task in the public interest or pursuant to an official authority; or (if applicable) in its legitimate interests. The restriction will last u</w:t>
      </w:r>
      <w:r w:rsidR="00385E1D">
        <w:rPr>
          <w:rFonts w:cstheme="minorHAnsi"/>
          <w:sz w:val="16"/>
          <w:szCs w:val="16"/>
        </w:rPr>
        <w:t>ntil the Scheme Employer</w:t>
      </w:r>
      <w:r>
        <w:rPr>
          <w:rFonts w:cstheme="minorHAnsi"/>
          <w:sz w:val="16"/>
          <w:szCs w:val="16"/>
        </w:rPr>
        <w:t xml:space="preserve">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rsidR="001272A3" w:rsidRDefault="001272A3">
      <w:pPr>
        <w:pStyle w:val="FootnoteText"/>
        <w:rPr>
          <w:rFonts w:cstheme="minorHAnsi"/>
          <w:sz w:val="16"/>
          <w:szCs w:val="16"/>
        </w:rPr>
      </w:pPr>
    </w:p>
  </w:footnote>
  <w:footnote w:id="13">
    <w:p w:rsidR="005C5AED" w:rsidRDefault="008F5782">
      <w:pPr>
        <w:pStyle w:val="FootnoteText"/>
        <w:rPr>
          <w:sz w:val="16"/>
          <w:szCs w:val="16"/>
        </w:rPr>
      </w:pPr>
      <w:r w:rsidRPr="00F214A6">
        <w:rPr>
          <w:rStyle w:val="FootnoteReference"/>
          <w:sz w:val="16"/>
          <w:szCs w:val="16"/>
        </w:rPr>
        <w:footnoteRef/>
      </w:r>
      <w:r w:rsidRPr="00F214A6">
        <w:rPr>
          <w:sz w:val="16"/>
          <w:szCs w:val="16"/>
        </w:rPr>
        <w:t xml:space="preserve"> </w:t>
      </w:r>
      <w:r>
        <w:rPr>
          <w:sz w:val="16"/>
          <w:szCs w:val="16"/>
        </w:rPr>
        <w:t xml:space="preserve">See Articles 17(1) and 17(2) of the GDPR. This information </w:t>
      </w:r>
      <w:r w:rsidR="001272A3">
        <w:rPr>
          <w:sz w:val="16"/>
          <w:szCs w:val="16"/>
        </w:rPr>
        <w:t>should</w:t>
      </w:r>
      <w:r>
        <w:rPr>
          <w:sz w:val="16"/>
          <w:szCs w:val="16"/>
        </w:rPr>
        <w:t xml:space="preserve"> be included </w:t>
      </w:r>
      <w:r w:rsidR="001272A3">
        <w:rPr>
          <w:sz w:val="16"/>
          <w:szCs w:val="16"/>
        </w:rPr>
        <w:t xml:space="preserve">in the policy </w:t>
      </w:r>
      <w:r>
        <w:rPr>
          <w:sz w:val="16"/>
          <w:szCs w:val="16"/>
        </w:rPr>
        <w:t xml:space="preserve">notwithstanding that in relation to the LGPS it is not anticipated that </w:t>
      </w:r>
      <w:r w:rsidR="003F189F">
        <w:rPr>
          <w:sz w:val="16"/>
          <w:szCs w:val="16"/>
        </w:rPr>
        <w:t>M</w:t>
      </w:r>
      <w:r>
        <w:rPr>
          <w:sz w:val="16"/>
          <w:szCs w:val="16"/>
        </w:rPr>
        <w:t>embers will in practice have a right of erasure (due to the legal basis for which personal data is collected and processed).</w:t>
      </w:r>
    </w:p>
    <w:p w:rsidR="001272A3" w:rsidRDefault="001272A3">
      <w:pPr>
        <w:pStyle w:val="FootnoteText"/>
      </w:pPr>
    </w:p>
  </w:footnote>
  <w:footnote w:id="14">
    <w:p w:rsidR="00F214A6" w:rsidRDefault="008F5782">
      <w:pPr>
        <w:pStyle w:val="FootnoteText"/>
        <w:rPr>
          <w:sz w:val="16"/>
          <w:szCs w:val="16"/>
        </w:rPr>
      </w:pPr>
      <w:r w:rsidRPr="00F214A6">
        <w:rPr>
          <w:rStyle w:val="FootnoteReference"/>
          <w:sz w:val="16"/>
          <w:szCs w:val="16"/>
        </w:rPr>
        <w:footnoteRef/>
      </w:r>
      <w:r w:rsidRPr="00F214A6">
        <w:rPr>
          <w:rStyle w:val="FootnoteReference"/>
        </w:rPr>
        <w:t xml:space="preserve"> </w:t>
      </w:r>
      <w:r w:rsidRPr="00F214A6">
        <w:rPr>
          <w:sz w:val="16"/>
          <w:szCs w:val="16"/>
        </w:rPr>
        <w:t>Insert name of administering authority</w:t>
      </w:r>
      <w:r w:rsidR="00E633AA">
        <w:rPr>
          <w:sz w:val="16"/>
          <w:szCs w:val="16"/>
        </w:rPr>
        <w:t>.</w:t>
      </w:r>
    </w:p>
    <w:p w:rsidR="00E633AA" w:rsidRDefault="00E633AA">
      <w:pPr>
        <w:pStyle w:val="FootnoteText"/>
      </w:pPr>
    </w:p>
  </w:footnote>
  <w:footnote w:id="15">
    <w:p w:rsidR="005C5AED" w:rsidRDefault="008F5782">
      <w:pPr>
        <w:pStyle w:val="FootnoteText"/>
        <w:rPr>
          <w:rFonts w:eastAsia="Times New Roman" w:cstheme="minorHAnsi"/>
          <w:sz w:val="16"/>
          <w:szCs w:val="16"/>
        </w:rPr>
      </w:pPr>
      <w:r w:rsidRPr="00F214A6">
        <w:rPr>
          <w:rStyle w:val="FootnoteReference"/>
          <w:sz w:val="16"/>
          <w:szCs w:val="16"/>
        </w:rPr>
        <w:footnoteRef/>
      </w:r>
      <w:r w:rsidRPr="00F214A6">
        <w:rPr>
          <w:rStyle w:val="FootnoteReference"/>
          <w:sz w:val="16"/>
          <w:szCs w:val="16"/>
        </w:rPr>
        <w:t xml:space="preserve"> </w:t>
      </w:r>
      <w:r>
        <w:rPr>
          <w:rFonts w:eastAsia="Times New Roman" w:cstheme="minorHAnsi"/>
          <w:sz w:val="16"/>
          <w:szCs w:val="16"/>
        </w:rPr>
        <w:t xml:space="preserve">See Article 17(3) of the </w:t>
      </w:r>
      <w:r>
        <w:rPr>
          <w:rFonts w:cstheme="minorHAnsi"/>
          <w:sz w:val="16"/>
          <w:szCs w:val="16"/>
        </w:rPr>
        <w:t>GDPR</w:t>
      </w:r>
      <w:r>
        <w:rPr>
          <w:rFonts w:eastAsia="Times New Roman" w:cstheme="minorHAnsi"/>
          <w:sz w:val="16"/>
          <w:szCs w:val="16"/>
        </w:rPr>
        <w:t xml:space="preserve">. Article 18(2) and 18(3) provide exceptions to the right of the </w:t>
      </w:r>
      <w:r w:rsidR="003F189F">
        <w:rPr>
          <w:rFonts w:eastAsia="Times New Roman" w:cstheme="minorHAnsi"/>
          <w:sz w:val="16"/>
          <w:szCs w:val="16"/>
        </w:rPr>
        <w:t>M</w:t>
      </w:r>
      <w:r>
        <w:rPr>
          <w:rFonts w:eastAsia="Times New Roman" w:cstheme="minorHAnsi"/>
          <w:sz w:val="16"/>
          <w:szCs w:val="16"/>
        </w:rPr>
        <w:t>ember to restrict the processing of personal data in certain circumstances.</w:t>
      </w:r>
    </w:p>
    <w:p w:rsidR="003F189F" w:rsidRDefault="003F189F">
      <w:pPr>
        <w:pStyle w:val="FootnoteText"/>
        <w:rPr>
          <w:rFonts w:cstheme="minorHAnsi"/>
        </w:rPr>
      </w:pPr>
    </w:p>
  </w:footnote>
  <w:footnote w:id="16">
    <w:p w:rsidR="00A20DAB" w:rsidRDefault="008F5782">
      <w:pPr>
        <w:pStyle w:val="FootnoteText"/>
        <w:rPr>
          <w:sz w:val="16"/>
          <w:szCs w:val="16"/>
        </w:rPr>
      </w:pPr>
      <w:r w:rsidRPr="00F214A6">
        <w:rPr>
          <w:rStyle w:val="FootnoteReference"/>
          <w:sz w:val="16"/>
          <w:szCs w:val="16"/>
        </w:rPr>
        <w:footnoteRef/>
      </w:r>
      <w:r>
        <w:t xml:space="preserve"> </w:t>
      </w:r>
      <w:r w:rsidR="009A645A">
        <w:rPr>
          <w:sz w:val="16"/>
          <w:szCs w:val="16"/>
        </w:rPr>
        <w:t>A</w:t>
      </w:r>
      <w:r w:rsidRPr="00A20DAB">
        <w:rPr>
          <w:sz w:val="16"/>
          <w:szCs w:val="16"/>
        </w:rPr>
        <w:t>mend if a specific body or individual will be responsible for the review of this policy.</w:t>
      </w:r>
    </w:p>
    <w:p w:rsidR="009A645A" w:rsidRDefault="009A645A">
      <w:pPr>
        <w:pStyle w:val="FootnoteText"/>
      </w:pPr>
    </w:p>
  </w:footnote>
  <w:footnote w:id="17">
    <w:p w:rsidR="00CC38BB" w:rsidRDefault="008F5782">
      <w:pPr>
        <w:pStyle w:val="FootnoteText"/>
      </w:pPr>
      <w:r w:rsidRPr="00F214A6">
        <w:rPr>
          <w:rStyle w:val="FootnoteReference"/>
          <w:sz w:val="16"/>
          <w:szCs w:val="16"/>
        </w:rPr>
        <w:footnoteRef/>
      </w:r>
      <w:r w:rsidRPr="00F214A6">
        <w:rPr>
          <w:sz w:val="16"/>
          <w:szCs w:val="16"/>
        </w:rPr>
        <w:t xml:space="preserve"> </w:t>
      </w:r>
      <w:r w:rsidR="006C63CA" w:rsidRPr="006C63CA">
        <w:rPr>
          <w:sz w:val="16"/>
          <w:szCs w:val="16"/>
        </w:rPr>
        <w:t>The policy should be reviewed regularly.</w:t>
      </w:r>
      <w:r w:rsidR="006C63CA">
        <w:t xml:space="preserve">  </w:t>
      </w:r>
      <w:r w:rsidR="009A645A">
        <w:rPr>
          <w:rFonts w:eastAsia="Times New Roman" w:cstheme="minorHAnsi"/>
          <w:sz w:val="16"/>
          <w:szCs w:val="16"/>
        </w:rPr>
        <w:t>A</w:t>
      </w:r>
      <w:r w:rsidR="00E257BA" w:rsidRPr="00E257BA">
        <w:rPr>
          <w:rFonts w:eastAsia="Times New Roman" w:cstheme="minorHAnsi"/>
          <w:sz w:val="16"/>
          <w:szCs w:val="16"/>
        </w:rPr>
        <w:t xml:space="preserve">mend the review period if an annual review of </w:t>
      </w:r>
      <w:r w:rsidR="00A20DAB">
        <w:rPr>
          <w:rFonts w:eastAsia="Times New Roman" w:cstheme="minorHAnsi"/>
          <w:sz w:val="16"/>
          <w:szCs w:val="16"/>
        </w:rPr>
        <w:t>the policy is not</w:t>
      </w:r>
      <w:r w:rsidR="00E257BA" w:rsidRPr="00E257BA">
        <w:rPr>
          <w:rFonts w:eastAsia="Times New Roman" w:cstheme="minorHAnsi"/>
          <w:sz w:val="16"/>
          <w:szCs w:val="16"/>
        </w:rPr>
        <w:t xml:space="preserve"> suitable.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18"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19"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0"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1"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2"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3"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23"/>
  </w:num>
  <w:num w:numId="15">
    <w:abstractNumId w:val="14"/>
  </w:num>
  <w:num w:numId="16">
    <w:abstractNumId w:val="19"/>
  </w:num>
  <w:num w:numId="17">
    <w:abstractNumId w:val="22"/>
  </w:num>
  <w:num w:numId="18">
    <w:abstractNumId w:val="16"/>
  </w:num>
  <w:num w:numId="19">
    <w:abstractNumId w:val="21"/>
  </w:num>
  <w:num w:numId="20">
    <w:abstractNumId w:val="10"/>
  </w:num>
  <w:num w:numId="21">
    <w:abstractNumId w:val="11"/>
  </w:num>
  <w:num w:numId="22">
    <w:abstractNumId w:val="18"/>
  </w:num>
  <w:num w:numId="23">
    <w:abstractNumId w:val="20"/>
  </w:num>
  <w:num w:numId="2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I⌋⌋#X└┤:14xœmÎA⌔‚P⌞…áp)ïu@RÜt⌚°à¨!⌒[€ì⌕⌄sð²%¹.@ßâqè ⌊O÷p⌃îå,\„ÄL⌆⌞¸Æšũ⌙w⌐&gt;tb@⌌&lt;5=#⌝•ÒÈ[ÛK_Õ⌌R¸]Ûðà⌃×¬Ñë~⌅rÒ®⌆’vZÝ—¿¦äÎ•3⌡J5f›ÇV,äd¬š™ZÀQv⌃E․'X79B3M=N011"/>
    <w:docVar w:name="zzmp10LastTrailerInserted_5142" w:val="^`~#mp!@I⌋⌋#X└┤:14xœmÎA⌔‚P⌞…áp)ïu@RÜt⌚°à¨!⌒[€ì⌕⌄sð²%¹.@ßâqè ⌊O÷p⌃îå,\„ÄL⌆⌞¸Æšũ⌙w⌐&gt;tb@⌌&lt;5=#⌝•ÒÈ[ÛK_Õ⌌R¸]Ûðà⌃×¬Ñë~⌅rÒ®⌆’vZÝ—¿¦äÎ•3⌡J5f›ÇV,äd¬š™ZÀQv⌃E․'X79B3M=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34250"/>
    <w:rsid w:val="00034FC2"/>
    <w:rsid w:val="000C12EB"/>
    <w:rsid w:val="000C620A"/>
    <w:rsid w:val="00126F44"/>
    <w:rsid w:val="001272A3"/>
    <w:rsid w:val="00135F57"/>
    <w:rsid w:val="00150C96"/>
    <w:rsid w:val="001548B6"/>
    <w:rsid w:val="00171507"/>
    <w:rsid w:val="001B3DBE"/>
    <w:rsid w:val="002043C8"/>
    <w:rsid w:val="00212125"/>
    <w:rsid w:val="00234F9C"/>
    <w:rsid w:val="002A7BC3"/>
    <w:rsid w:val="002B7C87"/>
    <w:rsid w:val="002F06FE"/>
    <w:rsid w:val="0031088E"/>
    <w:rsid w:val="00340AE6"/>
    <w:rsid w:val="003449AA"/>
    <w:rsid w:val="00385E1D"/>
    <w:rsid w:val="003B05FC"/>
    <w:rsid w:val="003B763F"/>
    <w:rsid w:val="003F189F"/>
    <w:rsid w:val="004529D2"/>
    <w:rsid w:val="00462055"/>
    <w:rsid w:val="00470D7E"/>
    <w:rsid w:val="0047449E"/>
    <w:rsid w:val="004A3954"/>
    <w:rsid w:val="004A4BC5"/>
    <w:rsid w:val="004B15C7"/>
    <w:rsid w:val="004B6E1E"/>
    <w:rsid w:val="004C4B56"/>
    <w:rsid w:val="0050574F"/>
    <w:rsid w:val="005239C9"/>
    <w:rsid w:val="00531D63"/>
    <w:rsid w:val="00537EA4"/>
    <w:rsid w:val="00545804"/>
    <w:rsid w:val="00554F33"/>
    <w:rsid w:val="00590B12"/>
    <w:rsid w:val="005C281F"/>
    <w:rsid w:val="005C5AED"/>
    <w:rsid w:val="00600CE5"/>
    <w:rsid w:val="0060583C"/>
    <w:rsid w:val="00631B7E"/>
    <w:rsid w:val="00651D3E"/>
    <w:rsid w:val="006561A0"/>
    <w:rsid w:val="006C63CA"/>
    <w:rsid w:val="00720048"/>
    <w:rsid w:val="00733EE5"/>
    <w:rsid w:val="00745167"/>
    <w:rsid w:val="00776C8F"/>
    <w:rsid w:val="007F3F15"/>
    <w:rsid w:val="008071F6"/>
    <w:rsid w:val="00812DC5"/>
    <w:rsid w:val="00821ACD"/>
    <w:rsid w:val="00835618"/>
    <w:rsid w:val="00840D8F"/>
    <w:rsid w:val="00847E77"/>
    <w:rsid w:val="008557A9"/>
    <w:rsid w:val="00895B0C"/>
    <w:rsid w:val="008F5782"/>
    <w:rsid w:val="008F6251"/>
    <w:rsid w:val="008F71FF"/>
    <w:rsid w:val="00912F71"/>
    <w:rsid w:val="00950675"/>
    <w:rsid w:val="00984EC5"/>
    <w:rsid w:val="009A645A"/>
    <w:rsid w:val="009C51C1"/>
    <w:rsid w:val="009E70DF"/>
    <w:rsid w:val="00A027F0"/>
    <w:rsid w:val="00A20DAB"/>
    <w:rsid w:val="00A629DD"/>
    <w:rsid w:val="00A63320"/>
    <w:rsid w:val="00A66FE1"/>
    <w:rsid w:val="00A91670"/>
    <w:rsid w:val="00A9686D"/>
    <w:rsid w:val="00AC3277"/>
    <w:rsid w:val="00AD536C"/>
    <w:rsid w:val="00AE6FD6"/>
    <w:rsid w:val="00B75A07"/>
    <w:rsid w:val="00B853A7"/>
    <w:rsid w:val="00BA691C"/>
    <w:rsid w:val="00BB3E64"/>
    <w:rsid w:val="00BF79A0"/>
    <w:rsid w:val="00C65D72"/>
    <w:rsid w:val="00C90B6F"/>
    <w:rsid w:val="00C93E69"/>
    <w:rsid w:val="00CC2318"/>
    <w:rsid w:val="00CC38BB"/>
    <w:rsid w:val="00D04130"/>
    <w:rsid w:val="00D07C99"/>
    <w:rsid w:val="00D55014"/>
    <w:rsid w:val="00D91728"/>
    <w:rsid w:val="00DD619C"/>
    <w:rsid w:val="00DE1174"/>
    <w:rsid w:val="00DF0ED4"/>
    <w:rsid w:val="00DF4376"/>
    <w:rsid w:val="00E161EB"/>
    <w:rsid w:val="00E257BA"/>
    <w:rsid w:val="00E633AA"/>
    <w:rsid w:val="00E90A69"/>
    <w:rsid w:val="00EE58F9"/>
    <w:rsid w:val="00EE6B9D"/>
    <w:rsid w:val="00F214A6"/>
    <w:rsid w:val="00F22E89"/>
    <w:rsid w:val="00F47DB6"/>
    <w:rsid w:val="00F97C78"/>
    <w:rsid w:val="00FD53D2"/>
    <w:rsid w:val="00FE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3449AA"/>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C969-9D76-43F1-8338-C694DC0E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Helen Gaffney</cp:lastModifiedBy>
  <cp:revision>1</cp:revision>
  <dcterms:created xsi:type="dcterms:W3CDTF">2019-09-17T11:58:00Z</dcterms:created>
  <dcterms:modified xsi:type="dcterms:W3CDTF">2020-03-09T12:14:47Z</dcterms:modified>
  <dc:title>Employer retention policy - word document</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1445986589/7/</vt:lpwstr>
  </property>
</Properties>
</file>